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8268" w:leader="none"/>
        </w:tabs>
        <w:jc w:val="center"/>
        <w:rPr/>
      </w:pPr>
      <w:r>
        <w:rPr>
          <w:b/>
          <w:sz w:val="18"/>
          <w:szCs w:val="18"/>
        </w:rPr>
        <w:t>СИЛЛАБУС</w:t>
      </w:r>
    </w:p>
    <w:p>
      <w:pPr>
        <w:pStyle w:val="Normal"/>
        <w:tabs>
          <w:tab w:val="clear" w:pos="720"/>
          <w:tab w:val="left" w:pos="2579" w:leader="none"/>
        </w:tabs>
        <w:jc w:val="center"/>
        <w:rPr/>
      </w:pPr>
      <w:r>
        <w:rPr>
          <w:b/>
          <w:sz w:val="18"/>
          <w:szCs w:val="18"/>
        </w:rPr>
        <w:t>202</w:t>
      </w:r>
      <w:r>
        <w:rPr>
          <w:b/>
          <w:sz w:val="18"/>
          <w:szCs w:val="18"/>
          <w:lang w:val="en-US"/>
        </w:rPr>
        <w:t>3</w:t>
      </w:r>
      <w:r>
        <w:rPr>
          <w:b/>
          <w:sz w:val="18"/>
          <w:szCs w:val="18"/>
        </w:rPr>
        <w:t>-202</w:t>
      </w:r>
      <w:r>
        <w:rPr>
          <w:b/>
          <w:sz w:val="18"/>
          <w:szCs w:val="18"/>
          <w:lang w:val="en-US"/>
        </w:rPr>
        <w:t>4</w:t>
      </w:r>
      <w:r>
        <w:rPr>
          <w:b/>
          <w:sz w:val="18"/>
          <w:szCs w:val="18"/>
        </w:rPr>
        <w:t xml:space="preserve"> оқу жылының </w:t>
      </w:r>
      <w:r>
        <w:rPr>
          <w:b/>
          <w:sz w:val="18"/>
          <w:szCs w:val="18"/>
          <w:u w:val="single"/>
          <w:lang w:val="kk-KZ"/>
        </w:rPr>
        <w:t>_күзгі___семестрі</w:t>
      </w:r>
    </w:p>
    <w:p>
      <w:pPr>
        <w:pStyle w:val="LOnormal"/>
        <w:jc w:val="center"/>
        <w:rPr>
          <w:b/>
          <w:b/>
          <w:sz w:val="20"/>
          <w:szCs w:val="20"/>
        </w:rPr>
      </w:pPr>
      <w:r>
        <w:rPr>
          <w:b/>
          <w:sz w:val="20"/>
          <w:szCs w:val="20"/>
          <w:lang w:val="kk-KZ"/>
        </w:rPr>
        <w:t>«</w:t>
      </w:r>
      <w:r>
        <w:rPr>
          <w:b/>
          <w:sz w:val="20"/>
          <w:szCs w:val="20"/>
          <w:u w:val="single"/>
          <w:lang w:val="kk-KZ"/>
        </w:rPr>
        <w:t xml:space="preserve"> 6B02301- Шетел филологиясы   </w:t>
      </w:r>
      <w:r>
        <w:rPr>
          <w:b/>
          <w:sz w:val="20"/>
          <w:szCs w:val="20"/>
          <w:lang w:val="kk-KZ"/>
        </w:rPr>
        <w:t>»</w:t>
      </w:r>
      <w:r>
        <w:rPr>
          <w:b/>
          <w:sz w:val="18"/>
          <w:szCs w:val="18"/>
          <w:lang w:val="kk-KZ"/>
        </w:rPr>
        <w:t xml:space="preserve">білім беру бағдарламасы </w:t>
      </w:r>
    </w:p>
    <w:p>
      <w:pPr>
        <w:pStyle w:val="LOnormal"/>
        <w:jc w:val="center"/>
        <w:rPr>
          <w:sz w:val="18"/>
          <w:szCs w:val="18"/>
          <w:lang w:val="kk-KZ"/>
        </w:rPr>
      </w:pPr>
      <w:r>
        <w:rPr>
          <w:b/>
          <w:sz w:val="20"/>
          <w:szCs w:val="20"/>
        </w:rPr>
      </w:r>
    </w:p>
    <w:tbl>
      <w:tblPr>
        <w:tblW w:w="5000" w:type="pct"/>
        <w:jc w:val="left"/>
        <w:tblInd w:w="0" w:type="dxa"/>
        <w:tblCellMar>
          <w:top w:w="0" w:type="dxa"/>
          <w:left w:w="115" w:type="dxa"/>
          <w:bottom w:w="0" w:type="dxa"/>
          <w:right w:w="115" w:type="dxa"/>
        </w:tblCellMar>
        <w:tblLook w:firstRow="0" w:noVBand="1" w:lastRow="0" w:firstColumn="0" w:lastColumn="0" w:noHBand="0" w:val="0400"/>
      </w:tblPr>
      <w:tblGrid>
        <w:gridCol w:w="1854"/>
        <w:gridCol w:w="1181"/>
        <w:gridCol w:w="716"/>
        <w:gridCol w:w="903"/>
        <w:gridCol w:w="1"/>
        <w:gridCol w:w="932"/>
        <w:gridCol w:w="933"/>
        <w:gridCol w:w="2"/>
        <w:gridCol w:w="2"/>
        <w:gridCol w:w="2"/>
        <w:gridCol w:w="1034"/>
        <w:gridCol w:w="4"/>
        <w:gridCol w:w="1790"/>
      </w:tblGrid>
      <w:tr>
        <w:trPr>
          <w:trHeight w:val="265" w:hRule="atLeast"/>
        </w:trPr>
        <w:tc>
          <w:tcPr>
            <w:tcW w:w="1854" w:type="dxa"/>
            <w:vMerge w:val="restart"/>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897" w:type="dxa"/>
            <w:gridSpan w:val="2"/>
            <w:vMerge w:val="restart"/>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pPr>
            <w:r>
              <w:rPr>
                <w:b/>
                <w:sz w:val="20"/>
                <w:szCs w:val="20"/>
                <w:lang w:val="kk-KZ"/>
              </w:rPr>
              <w:t xml:space="preserve">Білім алушының өзіндік жұмысын </w:t>
            </w:r>
          </w:p>
          <w:p>
            <w:pPr>
              <w:pStyle w:val="Normal"/>
              <w:rPr/>
            </w:pPr>
            <w:r>
              <w:rPr>
                <w:b/>
                <w:sz w:val="20"/>
                <w:szCs w:val="20"/>
                <w:lang w:val="en-US"/>
              </w:rPr>
              <w:t>(</w:t>
            </w:r>
            <w:r>
              <w:rPr>
                <w:b/>
                <w:sz w:val="20"/>
                <w:szCs w:val="20"/>
                <w:lang w:val="kk-KZ"/>
              </w:rPr>
              <w:t>БӨЖ</w:t>
            </w:r>
            <w:r>
              <w:rPr>
                <w:b/>
                <w:sz w:val="20"/>
                <w:szCs w:val="20"/>
                <w:lang w:val="en-US"/>
              </w:rPr>
              <w:t>)</w:t>
            </w:r>
          </w:p>
          <w:p>
            <w:pPr>
              <w:pStyle w:val="Normal"/>
              <w:rPr/>
            </w:pPr>
            <w:r>
              <w:rPr>
                <w:bCs/>
                <w:iCs/>
                <w:sz w:val="16"/>
                <w:szCs w:val="16"/>
                <w:lang w:val="kk-KZ"/>
              </w:rPr>
              <w:t>БӨЖ, МӨЖ, ДӨЖ оқыту деңгейіне қарап енгізіңіздер</w:t>
            </w:r>
          </w:p>
        </w:tc>
        <w:tc>
          <w:tcPr>
            <w:tcW w:w="2773" w:type="dxa"/>
            <w:gridSpan w:val="6"/>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rPr>
              <w:t>К</w:t>
            </w:r>
            <w:r>
              <w:rPr>
                <w:b/>
                <w:sz w:val="20"/>
                <w:szCs w:val="20"/>
                <w:lang w:val="kk-KZ"/>
              </w:rPr>
              <w:t>редиттер саны</w:t>
            </w:r>
          </w:p>
        </w:tc>
        <w:tc>
          <w:tcPr>
            <w:tcW w:w="1040" w:type="dxa"/>
            <w:gridSpan w:val="3"/>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pPr>
            <w:r>
              <w:rPr>
                <w:b/>
                <w:sz w:val="20"/>
                <w:szCs w:val="20"/>
                <w:lang w:val="kk-KZ"/>
              </w:rPr>
              <w:t>К</w:t>
            </w:r>
            <w:r>
              <w:rPr>
                <w:b/>
                <w:sz w:val="20"/>
                <w:szCs w:val="20"/>
              </w:rPr>
              <w:t>редит</w:t>
            </w:r>
            <w:r>
              <w:rPr>
                <w:b/>
                <w:sz w:val="20"/>
                <w:szCs w:val="20"/>
                <w:lang w:val="kk-KZ"/>
              </w:rPr>
              <w:t>-тердің</w:t>
            </w:r>
          </w:p>
          <w:p>
            <w:pPr>
              <w:pStyle w:val="Normal"/>
              <w:rPr/>
            </w:pPr>
            <w:r>
              <w:rPr>
                <w:b/>
                <w:sz w:val="20"/>
                <w:szCs w:val="20"/>
                <w:lang w:val="kk-KZ"/>
              </w:rPr>
              <w:t xml:space="preserve">жалпы </w:t>
            </w:r>
          </w:p>
          <w:p>
            <w:pPr>
              <w:pStyle w:val="Normal"/>
              <w:rPr/>
            </w:pPr>
            <w:r>
              <w:rPr>
                <w:b/>
                <w:sz w:val="20"/>
                <w:szCs w:val="20"/>
                <w:lang w:val="kk-KZ"/>
              </w:rPr>
              <w:t>саны</w:t>
            </w:r>
          </w:p>
        </w:tc>
        <w:tc>
          <w:tcPr>
            <w:tcW w:w="1790"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pPr>
            <w:r>
              <w:rPr>
                <w:b/>
                <w:sz w:val="20"/>
                <w:szCs w:val="20"/>
                <w:lang w:val="kk-KZ"/>
              </w:rPr>
              <w:t xml:space="preserve">Оқытушының жетекшілігімен білім алушының өзіндік жұмысы </w:t>
            </w:r>
          </w:p>
          <w:p>
            <w:pPr>
              <w:pStyle w:val="Normal"/>
              <w:rPr/>
            </w:pPr>
            <w:r>
              <w:rPr>
                <w:b/>
                <w:sz w:val="20"/>
                <w:szCs w:val="20"/>
              </w:rPr>
              <w:t>(</w:t>
            </w:r>
            <w:r>
              <w:rPr>
                <w:b/>
                <w:sz w:val="20"/>
                <w:szCs w:val="20"/>
                <w:lang w:val="kk-KZ"/>
              </w:rPr>
              <w:t>ОБӨЖ</w:t>
            </w:r>
            <w:r>
              <w:rPr>
                <w:b/>
                <w:sz w:val="20"/>
                <w:szCs w:val="20"/>
              </w:rPr>
              <w:t>)</w:t>
            </w:r>
          </w:p>
          <w:p>
            <w:pPr>
              <w:pStyle w:val="Normal"/>
              <w:rPr/>
            </w:pPr>
            <w:r>
              <w:rPr>
                <w:bCs/>
                <w:iCs/>
                <w:sz w:val="16"/>
                <w:szCs w:val="16"/>
                <w:lang w:val="kk-KZ"/>
              </w:rPr>
              <w:t>ОБӨЖ,ОМӨЖ, ОДӨЖ оқыту деңгейіне қарап енгізіңіздер</w:t>
            </w:r>
          </w:p>
        </w:tc>
      </w:tr>
      <w:tr>
        <w:trPr>
          <w:trHeight w:val="883" w:hRule="atLeast"/>
        </w:trPr>
        <w:tc>
          <w:tcPr>
            <w:tcW w:w="185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c>
          <w:tcPr>
            <w:tcW w:w="1897" w:type="dxa"/>
            <w:gridSpan w:val="2"/>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c>
          <w:tcPr>
            <w:tcW w:w="904" w:type="dxa"/>
            <w:gridSpan w:val="2"/>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lang w:val="kk-KZ"/>
              </w:rPr>
              <w:t>Дәрістер (Д)</w:t>
            </w:r>
          </w:p>
        </w:tc>
        <w:tc>
          <w:tcPr>
            <w:tcW w:w="932"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lang w:val="kk-KZ"/>
              </w:rPr>
              <w:t>Семинар</w:t>
            </w:r>
            <w:r>
              <w:rPr>
                <w:b/>
                <w:sz w:val="20"/>
                <w:szCs w:val="20"/>
              </w:rPr>
              <w:t xml:space="preserve"> сабақтар </w:t>
            </w:r>
            <w:r>
              <w:rPr>
                <w:b/>
                <w:sz w:val="20"/>
                <w:szCs w:val="20"/>
                <w:lang w:val="kk-KZ"/>
              </w:rPr>
              <w:t>(СС)</w:t>
            </w:r>
          </w:p>
        </w:tc>
        <w:tc>
          <w:tcPr>
            <w:tcW w:w="933"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rPr>
              <w:t>Зерт. с</w:t>
            </w:r>
            <w:r>
              <w:rPr>
                <w:b/>
                <w:sz w:val="20"/>
                <w:szCs w:val="20"/>
                <w:lang w:val="kk-KZ"/>
              </w:rPr>
              <w:t>абақтар</w:t>
            </w:r>
            <w:r>
              <w:rPr>
                <w:b/>
                <w:sz w:val="20"/>
                <w:szCs w:val="20"/>
              </w:rPr>
              <w:t xml:space="preserve"> (ЗС)</w:t>
            </w:r>
          </w:p>
        </w:tc>
        <w:tc>
          <w:tcPr>
            <w:tcW w:w="104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c>
          <w:tcPr>
            <w:tcW w:w="179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bidi w:val="0"/>
              <w:spacing w:lineRule="auto" w:line="276" w:before="0" w:after="200"/>
              <w:jc w:val="left"/>
              <w:rPr/>
            </w:pPr>
            <w:r>
              <w:rPr>
                <w:rFonts w:eastAsia="SimSun"/>
                <w:b/>
                <w:bCs/>
                <w:sz w:val="24"/>
                <w:szCs w:val="24"/>
                <w:lang w:val="en-US" w:eastAsia="en-US"/>
              </w:rPr>
              <w:t>KMK 2204</w:t>
            </w:r>
          </w:p>
          <w:p>
            <w:pPr>
              <w:pStyle w:val="Normal"/>
              <w:shd w:val="clear" w:color="auto" w:fill="FFFFFF"/>
              <w:spacing w:before="0" w:after="200"/>
              <w:jc w:val="center"/>
              <w:rPr/>
            </w:pPr>
            <w:r>
              <w:rPr>
                <w:b/>
                <w:bCs/>
                <w:color w:val="000000"/>
                <w:sz w:val="24"/>
                <w:szCs w:val="24"/>
                <w:lang w:val="kk-KZ"/>
              </w:rPr>
              <w:t xml:space="preserve">Мәдени қарым-қатынастық контексіндегі </w:t>
            </w:r>
          </w:p>
          <w:p>
            <w:pPr>
              <w:pStyle w:val="Normal"/>
              <w:shd w:val="clear" w:color="auto" w:fill="FFFFFF"/>
              <w:spacing w:before="0" w:after="200"/>
              <w:jc w:val="center"/>
              <w:rPr/>
            </w:pPr>
            <w:r>
              <w:rPr>
                <w:rFonts w:eastAsia="SimSun"/>
                <w:b/>
                <w:bCs/>
                <w:color w:val="000000"/>
                <w:sz w:val="24"/>
                <w:szCs w:val="24"/>
                <w:lang w:val="kk-KZ" w:eastAsia="zh-CN"/>
              </w:rPr>
              <w:t>пракиком</w:t>
            </w:r>
          </w:p>
        </w:tc>
        <w:tc>
          <w:tcPr>
            <w:tcW w:w="18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sz w:val="20"/>
                <w:szCs w:val="20"/>
              </w:rPr>
              <w:t>5</w:t>
            </w:r>
          </w:p>
        </w:tc>
        <w:tc>
          <w:tcPr>
            <w:tcW w:w="90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val="en-US"/>
              </w:rPr>
            </w:pPr>
            <w:r>
              <w:rPr>
                <w:sz w:val="20"/>
                <w:szCs w:val="20"/>
                <w:lang w:val="en-US"/>
              </w:rPr>
            </w:r>
          </w:p>
        </w:tc>
        <w:tc>
          <w:tcPr>
            <w:tcW w:w="93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sz w:val="20"/>
                <w:szCs w:val="20"/>
                <w:lang w:val="en-US"/>
              </w:rPr>
              <w:t>45</w:t>
            </w:r>
          </w:p>
        </w:tc>
        <w:tc>
          <w:tcPr>
            <w:tcW w:w="9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rPr>
            </w:pPr>
            <w:r>
              <w:rPr>
                <w:sz w:val="20"/>
                <w:szCs w:val="20"/>
              </w:rPr>
              <w:t>-</w:t>
            </w:r>
          </w:p>
        </w:tc>
        <w:tc>
          <w:tcPr>
            <w:tcW w:w="104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sz w:val="20"/>
                <w:szCs w:val="20"/>
              </w:rPr>
              <w:t>3</w:t>
            </w:r>
          </w:p>
        </w:tc>
        <w:tc>
          <w:tcPr>
            <w:tcW w:w="179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lang w:val="en-US"/>
              </w:rPr>
            </w:pPr>
            <w:r>
              <w:rPr>
                <w:sz w:val="16"/>
                <w:szCs w:val="16"/>
                <w:lang w:val="en-US"/>
              </w:rPr>
              <w:t>6</w:t>
            </w:r>
          </w:p>
        </w:tc>
      </w:tr>
      <w:tr>
        <w:trPr>
          <w:trHeight w:val="225" w:hRule="atLeast"/>
        </w:trPr>
        <w:tc>
          <w:tcPr>
            <w:tcW w:w="9354" w:type="dxa"/>
            <w:gridSpan w:val="13"/>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lang w:val="kk-KZ"/>
              </w:rPr>
              <w:t>ПӘН</w:t>
            </w:r>
            <w:r>
              <w:rPr>
                <w:b/>
                <w:sz w:val="20"/>
                <w:szCs w:val="20"/>
              </w:rPr>
              <w:t xml:space="preserve"> ТУРАЛЫ АКАДЕМИЯЛЫҚ АҚПАРАТ</w:t>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lang w:val="kk-KZ"/>
              </w:rPr>
              <w:t>Оқыту түрі</w:t>
            </w:r>
          </w:p>
        </w:tc>
        <w:tc>
          <w:tcPr>
            <w:tcW w:w="118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rPr>
              <w:t>Цикл</w:t>
            </w:r>
            <w:r>
              <w:rPr>
                <w:b/>
                <w:sz w:val="20"/>
                <w:szCs w:val="20"/>
                <w:lang w:val="kk-KZ"/>
              </w:rPr>
              <w:t>ы</w:t>
            </w:r>
            <w:r>
              <w:rPr>
                <w:b/>
                <w:sz w:val="20"/>
                <w:szCs w:val="20"/>
              </w:rPr>
              <w:t xml:space="preserve">, </w:t>
            </w:r>
          </w:p>
          <w:p>
            <w:pPr>
              <w:pStyle w:val="Normal"/>
              <w:rPr/>
            </w:pPr>
            <w:r>
              <w:rPr>
                <w:b/>
                <w:sz w:val="20"/>
                <w:szCs w:val="20"/>
              </w:rPr>
              <w:t>компонент</w:t>
            </w:r>
            <w:r>
              <w:rPr>
                <w:b/>
                <w:sz w:val="20"/>
                <w:szCs w:val="20"/>
                <w:lang w:val="kk-KZ"/>
              </w:rPr>
              <w:t>і</w:t>
            </w:r>
          </w:p>
        </w:tc>
        <w:tc>
          <w:tcPr>
            <w:tcW w:w="161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lang w:val="kk-KZ"/>
              </w:rPr>
              <w:t>Дәріс түрлері</w:t>
            </w:r>
          </w:p>
        </w:tc>
        <w:tc>
          <w:tcPr>
            <w:tcW w:w="186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lang w:val="kk-KZ"/>
              </w:rPr>
              <w:t>Семинар сабақтарының түрлері</w:t>
            </w:r>
          </w:p>
        </w:tc>
        <w:tc>
          <w:tcPr>
            <w:tcW w:w="2832"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lang w:val="kk-KZ"/>
              </w:rPr>
              <w:t>Қорытынды бақылаудың түрі мен платфомасы</w:t>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Cs/>
                <w:iCs/>
                <w:sz w:val="20"/>
                <w:szCs w:val="20"/>
                <w:lang w:val="kk-KZ"/>
              </w:rPr>
              <w:t>Оффлайн/онлайн/</w:t>
            </w:r>
          </w:p>
          <w:p>
            <w:pPr>
              <w:pStyle w:val="Normal"/>
              <w:rPr/>
            </w:pPr>
            <w:r>
              <w:rPr>
                <w:bCs/>
                <w:iCs/>
                <w:sz w:val="20"/>
                <w:szCs w:val="20"/>
                <w:lang w:val="kk-KZ"/>
              </w:rPr>
              <w:t>гибрид бірін таңдау</w:t>
            </w:r>
          </w:p>
        </w:tc>
        <w:tc>
          <w:tcPr>
            <w:tcW w:w="118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0"/>
                <w:szCs w:val="20"/>
                <w:lang w:val="kk-KZ"/>
              </w:rPr>
              <w:t>Оффлайн</w:t>
            </w:r>
          </w:p>
        </w:tc>
        <w:tc>
          <w:tcPr>
            <w:tcW w:w="161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sz w:val="20"/>
                <w:szCs w:val="20"/>
                <w:lang w:val="kk-KZ"/>
              </w:rPr>
              <w:t>Талдау сипатты лекция</w:t>
            </w:r>
          </w:p>
        </w:tc>
        <w:tc>
          <w:tcPr>
            <w:tcW w:w="18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val="kk-KZ"/>
              </w:rPr>
              <w:t>Лекция мазмұнына сәйкес дайындалады,  жазбаша, ауызша талдау жасайды</w:t>
            </w:r>
          </w:p>
        </w:tc>
        <w:tc>
          <w:tcPr>
            <w:tcW w:w="2832"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16"/>
                <w:szCs w:val="16"/>
                <w:lang w:val="kk-KZ"/>
              </w:rPr>
              <w:t>Жазбаша- дәстүрлі емтихан.</w:t>
            </w:r>
          </w:p>
        </w:tc>
      </w:tr>
      <w:tr>
        <w:trPr>
          <w:trHeight w:val="214" w:hRule="atLeast"/>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Дәріскер</w:t>
            </w:r>
            <w:r>
              <w:rPr>
                <w:b/>
                <w:sz w:val="18"/>
                <w:szCs w:val="18"/>
                <w:lang w:val="en-US"/>
              </w:rPr>
              <w:t xml:space="preserve"> (</w:t>
            </w:r>
            <w:r>
              <w:rPr>
                <w:b/>
                <w:sz w:val="18"/>
                <w:szCs w:val="18"/>
                <w:lang w:val="kk-KZ"/>
              </w:rPr>
              <w:t>лер</w:t>
            </w:r>
            <w:r>
              <w:rPr>
                <w:b/>
                <w:sz w:val="18"/>
                <w:szCs w:val="18"/>
                <w:lang w:val="en-US"/>
              </w:rPr>
              <w:t>)</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sz w:val="18"/>
                <w:szCs w:val="18"/>
                <w:lang w:val="kk-KZ" w:eastAsia="en-US"/>
              </w:rPr>
              <w:t>Маулит Б. Гуманитарлық ғылымдар    магистрі, оқытушы</w:t>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0"/>
                <w:szCs w:val="20"/>
              </w:rPr>
            </w:pPr>
            <w:r>
              <w:rPr>
                <w:sz w:val="20"/>
                <w:szCs w:val="20"/>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e-mail</w:t>
            </w:r>
            <w:r>
              <w:rPr>
                <w:b/>
                <w:sz w:val="18"/>
                <w:szCs w:val="18"/>
                <w:lang w:val="kk-KZ"/>
              </w:rPr>
              <w:t>:</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200"/>
              <w:rPr/>
            </w:pPr>
            <w:r>
              <w:rPr>
                <w:color w:val="0070C0"/>
                <w:sz w:val="18"/>
                <w:szCs w:val="18"/>
                <w:u w:val="single"/>
                <w:lang w:val="en-US" w:eastAsia="zh-CN"/>
              </w:rPr>
              <w:t>2010zere @gmail.com</w:t>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Телефон (дары)</w:t>
            </w:r>
            <w:r>
              <w:rPr>
                <w:b/>
                <w:sz w:val="18"/>
                <w:szCs w:val="18"/>
                <w:lang w:val="kk-KZ"/>
              </w:rPr>
              <w:t>:</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right" w:pos="3964" w:leader="none"/>
              </w:tabs>
              <w:jc w:val="both"/>
              <w:rPr/>
            </w:pPr>
            <w:r>
              <w:rPr>
                <w:sz w:val="18"/>
                <w:szCs w:val="18"/>
                <w:lang w:eastAsia="en-US"/>
              </w:rPr>
              <w:t>8702 555 30 82</w:t>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lang w:val="kk-KZ"/>
              </w:rPr>
              <w:t>Ассистент</w:t>
            </w:r>
            <w:r>
              <w:rPr>
                <w:b/>
                <w:sz w:val="18"/>
                <w:szCs w:val="18"/>
              </w:rPr>
              <w:t>(</w:t>
            </w:r>
            <w:r>
              <w:rPr>
                <w:b/>
                <w:sz w:val="18"/>
                <w:szCs w:val="18"/>
                <w:lang w:val="kk-KZ"/>
              </w:rPr>
              <w:t>тер)</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sz w:val="18"/>
                <w:szCs w:val="18"/>
              </w:rPr>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e-mail</w:t>
            </w:r>
            <w:r>
              <w:rPr>
                <w:b/>
                <w:sz w:val="18"/>
                <w:szCs w:val="18"/>
                <w:lang w:val="kk-KZ"/>
              </w:rPr>
              <w:t>:</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sz w:val="18"/>
                <w:szCs w:val="18"/>
              </w:rPr>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Телефон (дары)</w:t>
            </w:r>
            <w:r>
              <w:rPr>
                <w:b/>
                <w:sz w:val="18"/>
                <w:szCs w:val="18"/>
                <w:lang w:val="kk-KZ"/>
              </w:rPr>
              <w:t>:</w:t>
            </w:r>
          </w:p>
          <w:tbl>
            <w:tblPr>
              <w:tblW w:w="10390" w:type="dxa"/>
              <w:jc w:val="left"/>
              <w:tblInd w:w="-768" w:type="dxa"/>
              <w:tblCellMar>
                <w:top w:w="0" w:type="dxa"/>
                <w:left w:w="115" w:type="dxa"/>
                <w:bottom w:w="0" w:type="dxa"/>
                <w:right w:w="115" w:type="dxa"/>
              </w:tblCellMar>
              <w:tblLook w:firstRow="0" w:noVBand="1" w:lastRow="0" w:firstColumn="0" w:lastColumn="0" w:noHBand="0" w:val="0400"/>
            </w:tblPr>
            <w:tblGrid>
              <w:gridCol w:w="10390"/>
            </w:tblGrid>
            <w:tr>
              <w:trPr>
                <w:trHeight w:val="225" w:hRule="atLeast"/>
              </w:trPr>
              <w:tc>
                <w:tcPr>
                  <w:tcW w:w="10390"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jc w:val="center"/>
                    <w:rPr/>
                  </w:pPr>
                  <w:r>
                    <w:rPr>
                      <w:b/>
                      <w:sz w:val="20"/>
                      <w:szCs w:val="20"/>
                      <w:lang w:val="kk-KZ"/>
                    </w:rPr>
                    <w:t>ПӘН</w:t>
                  </w:r>
                  <w:r>
                    <w:rPr>
                      <w:b/>
                      <w:sz w:val="20"/>
                      <w:szCs w:val="20"/>
                    </w:rPr>
                    <w:t xml:space="preserve"> ТУРАЛЫ АКАДЕМИЯЛЫҚ АҚПАРАТ</w:t>
                  </w:r>
                </w:p>
              </w:tc>
            </w:tr>
          </w:tbl>
          <w:p>
            <w:pPr>
              <w:pStyle w:val="Normal"/>
              <w:rPr/>
            </w:pPr>
            <w:r>
              <w:rPr/>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sz w:val="18"/>
                <w:szCs w:val="18"/>
              </w:rPr>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rHeight w:val="109" w:hRule="atLeast"/>
        </w:trPr>
        <w:tc>
          <w:tcPr>
            <w:tcW w:w="9354" w:type="dxa"/>
            <w:gridSpan w:val="13"/>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lang w:val="kk-KZ"/>
              </w:rPr>
              <w:t>ПӘН</w:t>
            </w:r>
            <w:r>
              <w:rPr>
                <w:b/>
                <w:sz w:val="20"/>
                <w:szCs w:val="20"/>
              </w:rPr>
              <w:t xml:space="preserve"> ТУРАЛЫ АКАДЕМИЯЛЫҚ АҚПАРАТ</w:t>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b/>
                <w:sz w:val="18"/>
                <w:szCs w:val="18"/>
              </w:rPr>
              <w:t>Пәннің мақсаты</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b/>
                <w:sz w:val="18"/>
                <w:szCs w:val="18"/>
              </w:rPr>
              <w:t>*Оқытудың күтілетін нәтижелері  (ОН)</w:t>
            </w:r>
          </w:p>
          <w:p>
            <w:pPr>
              <w:pStyle w:val="Normal"/>
              <w:jc w:val="center"/>
              <w:rPr/>
            </w:pPr>
            <w:r>
              <w:rPr>
                <w:sz w:val="18"/>
                <w:szCs w:val="18"/>
              </w:rPr>
              <w:t>Пәнді оқыту нәтижесінде білім алушы қабілетті болады:</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b/>
                <w:sz w:val="18"/>
                <w:szCs w:val="18"/>
              </w:rPr>
              <w:t xml:space="preserve">ОН қол жеткізу индикаторлары (ЖИ) </w:t>
            </w:r>
          </w:p>
          <w:p>
            <w:pPr>
              <w:pStyle w:val="Normal"/>
              <w:jc w:val="center"/>
              <w:rPr/>
            </w:pPr>
            <w:r>
              <w:rPr>
                <w:sz w:val="18"/>
                <w:szCs w:val="18"/>
              </w:rPr>
              <w:t>(әрбір ОН-ге кемінде 2 индикатор)</w:t>
            </w:r>
          </w:p>
        </w:tc>
      </w:tr>
      <w:tr>
        <w:trPr>
          <w:trHeight w:val="152" w:hRule="atLeast"/>
        </w:trPr>
        <w:tc>
          <w:tcPr>
            <w:tcW w:w="185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LOnormal"/>
              <w:spacing w:lineRule="auto" w:line="276"/>
              <w:jc w:val="both"/>
              <w:rPr/>
            </w:pPr>
            <w:r>
              <w:rPr>
                <w:rFonts w:eastAsia="SimSun"/>
                <w:color w:val="333333"/>
                <w:lang w:val="kk-KZ" w:eastAsia="ru-RU"/>
              </w:rPr>
              <w:t xml:space="preserve">Студенттерде тілдің мәдени коммуникативтік дағдылары мен тілді игеру </w:t>
            </w:r>
            <w:r>
              <w:rPr>
                <w:lang w:val="kk-KZ"/>
              </w:rPr>
              <w:t>қабілеттерін қалыптастыру</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bidi w:val="0"/>
              <w:spacing w:lineRule="auto" w:line="276" w:before="0" w:after="200"/>
              <w:jc w:val="left"/>
              <w:rPr/>
            </w:pPr>
            <w:r>
              <w:rPr>
                <w:b/>
                <w:sz w:val="24"/>
                <w:szCs w:val="24"/>
                <w:lang w:val="kk-KZ" w:eastAsia="ru-RU" w:bidi="hi-IN"/>
              </w:rPr>
              <w:t xml:space="preserve"> </w:t>
            </w:r>
            <w:r>
              <w:rPr>
                <w:b/>
                <w:sz w:val="24"/>
                <w:szCs w:val="24"/>
                <w:lang w:val="kk-KZ" w:eastAsia="ru-RU" w:bidi="hi-IN"/>
              </w:rPr>
              <w:t>ОН 1</w:t>
            </w:r>
            <w:r>
              <w:rPr>
                <w:sz w:val="24"/>
                <w:szCs w:val="24"/>
                <w:lang w:val="kk-KZ" w:eastAsia="ru-RU" w:bidi="hi-IN"/>
              </w:rPr>
              <w:t xml:space="preserve"> </w:t>
            </w:r>
            <w:r>
              <w:rPr>
                <w:sz w:val="24"/>
                <w:szCs w:val="24"/>
                <w:lang w:val="kk-KZ"/>
              </w:rPr>
              <w:t>Оқитын шет тілінің заңдылықтары негізінде тілдің  фонетикалық, грамматикалық, лексикалық құрылымдарын түсіну</w:t>
            </w:r>
            <w:r>
              <w:rPr>
                <w:sz w:val="24"/>
                <w:szCs w:val="24"/>
                <w:lang w:val="kk-KZ" w:eastAsia="ru-RU" w:bidi="hi-IN"/>
              </w:rPr>
              <w:t xml:space="preserve">. </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LOnormal"/>
              <w:spacing w:lineRule="auto" w:line="276"/>
              <w:rPr/>
            </w:pPr>
            <w:r>
              <w:rPr>
                <w:b/>
                <w:lang w:val="kk-KZ"/>
              </w:rPr>
              <w:t xml:space="preserve">ЖИ 1.1 </w:t>
            </w:r>
            <w:r>
              <w:rPr>
                <w:lang w:val="kk-KZ"/>
              </w:rPr>
              <w:t xml:space="preserve">Оқитын шет тілінің негізгі грамматикалық, лексикалық ұғымдар мен категорияларын сипаттау; </w:t>
            </w:r>
          </w:p>
          <w:p>
            <w:pPr>
              <w:pStyle w:val="LOnormal"/>
              <w:spacing w:lineRule="auto" w:line="276"/>
              <w:rPr/>
            </w:pPr>
            <w:r>
              <w:rPr>
                <w:b/>
                <w:lang w:val="kk-KZ"/>
              </w:rPr>
              <w:t xml:space="preserve">ЖИ 1.2 </w:t>
            </w:r>
            <w:r>
              <w:rPr>
                <w:lang w:val="kk-KZ"/>
              </w:rPr>
              <w:t>Оқитын шет тілін тыңдай отырып, қабылдау;</w:t>
            </w:r>
          </w:p>
          <w:p>
            <w:pPr>
              <w:pStyle w:val="LOnormal"/>
              <w:spacing w:lineRule="auto" w:line="276"/>
              <w:rPr/>
            </w:pPr>
            <w:r>
              <w:rPr>
                <w:b/>
                <w:lang w:val="kk-KZ"/>
              </w:rPr>
              <w:t xml:space="preserve">ЖИ 1.3 </w:t>
            </w:r>
            <w:r>
              <w:rPr>
                <w:lang w:val="kk-KZ"/>
              </w:rPr>
              <w:t>Оқитын тілдегі түрлі мәтін түрлерін мазмұндау.</w:t>
            </w:r>
          </w:p>
        </w:tc>
      </w:tr>
      <w:tr>
        <w:trPr>
          <w:trHeight w:val="76" w:hRule="atLeast"/>
        </w:trPr>
        <w:tc>
          <w:tcPr>
            <w:tcW w:w="185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LOnormal"/>
              <w:spacing w:lineRule="auto" w:line="276"/>
              <w:jc w:val="both"/>
              <w:rPr/>
            </w:pPr>
            <w:r>
              <w:rPr>
                <w:b/>
                <w:lang w:val="kk-KZ" w:eastAsia="ru-RU" w:bidi="hi-IN"/>
              </w:rPr>
              <w:t>ОН 2</w:t>
            </w:r>
            <w:r>
              <w:rPr>
                <w:lang w:val="kk-KZ" w:eastAsia="ru-RU" w:bidi="hi-IN"/>
              </w:rPr>
              <w:t xml:space="preserve"> </w:t>
            </w:r>
            <w:r>
              <w:rPr>
                <w:color w:val="000000"/>
                <w:lang w:val="kk-KZ"/>
              </w:rPr>
              <w:t>Оқитын шет тілінің заңдылықтарын сақтай отырып, ақпаратты түсіндіру.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LOnormal"/>
              <w:spacing w:lineRule="auto" w:line="276"/>
              <w:rPr/>
            </w:pPr>
            <w:r>
              <w:rPr>
                <w:b/>
                <w:color w:val="000000"/>
                <w:lang w:val="kk-KZ"/>
              </w:rPr>
              <w:t>ЖИ 2.1</w:t>
            </w:r>
            <w:r>
              <w:rPr>
                <w:color w:val="000000"/>
                <w:lang w:val="kk-KZ"/>
              </w:rPr>
              <w:t xml:space="preserve"> Белгілі бір тақырып бойынша сөздер,сөз тіркестері мен фразеологиялық оралымдарды пайдалана отырып, диалог, монолог құрастыру;</w:t>
            </w:r>
          </w:p>
          <w:p>
            <w:pPr>
              <w:pStyle w:val="LOnormal"/>
              <w:spacing w:lineRule="auto" w:line="276"/>
              <w:rPr/>
            </w:pPr>
            <w:r>
              <w:rPr>
                <w:b/>
                <w:color w:val="000000"/>
                <w:lang w:val="kk-KZ"/>
              </w:rPr>
              <w:t xml:space="preserve">ЖИ 2.2 </w:t>
            </w:r>
            <w:r>
              <w:rPr>
                <w:color w:val="000000"/>
                <w:lang w:val="kk-KZ"/>
              </w:rPr>
              <w:t>Құбылысты, жағдайды шет тілінде сипаттау;</w:t>
            </w:r>
            <w:r>
              <w:rPr>
                <w:b/>
                <w:color w:val="000000"/>
                <w:lang w:val="kk-KZ"/>
              </w:rPr>
              <w:t xml:space="preserve"> </w:t>
            </w:r>
          </w:p>
          <w:p>
            <w:pPr>
              <w:pStyle w:val="LOnormal"/>
              <w:spacing w:lineRule="auto" w:line="276"/>
              <w:rPr/>
            </w:pPr>
            <w:r>
              <w:rPr>
                <w:b/>
                <w:color w:val="000000"/>
                <w:lang w:val="kk-KZ"/>
              </w:rPr>
              <w:t xml:space="preserve">ЖИ 2.3 </w:t>
            </w:r>
            <w:r>
              <w:rPr>
                <w:color w:val="000000"/>
                <w:lang w:val="kk-KZ"/>
              </w:rPr>
              <w:t>Электронды сөздіктерді қолдана отырып, сөздер мен сөйлемдерді аудару.</w:t>
            </w:r>
          </w:p>
        </w:tc>
      </w:tr>
      <w:tr>
        <w:trPr>
          <w:trHeight w:val="84" w:hRule="atLeast"/>
        </w:trPr>
        <w:tc>
          <w:tcPr>
            <w:tcW w:w="185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color w:val="000000"/>
                <w:sz w:val="20"/>
                <w:szCs w:val="20"/>
              </w:rPr>
            </w:pPr>
            <w:r>
              <w:rPr>
                <w:b/>
                <w:color w:val="000000"/>
                <w:sz w:val="20"/>
                <w:szCs w:val="20"/>
              </w:rPr>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4"/>
                <w:szCs w:val="24"/>
                <w:lang w:val="kk-KZ" w:eastAsia="ru-RU" w:bidi="hi-IN"/>
              </w:rPr>
              <w:t>ОН 3</w:t>
            </w:r>
            <w:r>
              <w:rPr>
                <w:sz w:val="24"/>
                <w:szCs w:val="24"/>
                <w:lang w:val="kk-KZ" w:eastAsia="ru-RU" w:bidi="hi-IN"/>
              </w:rPr>
              <w:t xml:space="preserve"> Оқитын </w:t>
            </w:r>
            <w:r>
              <w:rPr>
                <w:sz w:val="24"/>
                <w:szCs w:val="24"/>
                <w:lang w:val="kk-KZ"/>
              </w:rPr>
              <w:t>шет тілінің ауызша және жазбаша қарым-қатынасы негізінде игерген білімдерін нақты жағдаятта қолдану.</w:t>
            </w:r>
          </w:p>
          <w:p>
            <w:pPr>
              <w:pStyle w:val="Normal"/>
              <w:spacing w:before="0" w:after="200"/>
              <w:rPr>
                <w:rFonts w:ascii="Times New Roman" w:hAnsi="Times New Roman"/>
                <w:sz w:val="24"/>
                <w:szCs w:val="24"/>
                <w:lang w:val="kk-KZ" w:eastAsia="ru-RU" w:bidi="hi-IN"/>
              </w:rPr>
            </w:pPr>
            <w:r>
              <w:rPr>
                <w:sz w:val="24"/>
                <w:szCs w:val="24"/>
                <w:lang w:val="kk-KZ" w:eastAsia="ru-RU" w:bidi="hi-IN"/>
              </w:rPr>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LOnormal"/>
              <w:spacing w:lineRule="auto" w:line="276"/>
              <w:rPr/>
            </w:pPr>
            <w:r>
              <w:rPr>
                <w:b/>
                <w:color w:val="000000"/>
                <w:lang w:val="kk-KZ"/>
              </w:rPr>
              <w:t xml:space="preserve">ЖИ 3.1 </w:t>
            </w:r>
            <w:r>
              <w:rPr>
                <w:lang w:val="kk-KZ"/>
              </w:rPr>
              <w:t>Өз ойын шет тілінде ауызша және жазбаша дұрыс және дәлелді түрде тұжырымдау;</w:t>
            </w:r>
          </w:p>
          <w:p>
            <w:pPr>
              <w:pStyle w:val="LOnormal"/>
              <w:spacing w:lineRule="auto" w:line="276"/>
              <w:rPr/>
            </w:pPr>
            <w:r>
              <w:rPr>
                <w:b/>
                <w:color w:val="000000"/>
                <w:lang w:val="kk-KZ"/>
              </w:rPr>
              <w:t xml:space="preserve">ЖИ 3.2 </w:t>
            </w:r>
            <w:r>
              <w:rPr>
                <w:color w:val="000000"/>
                <w:lang w:val="kk-KZ"/>
              </w:rPr>
              <w:t>Оқитын шет тілі елі мен өз елінің салт дәстүрі, мәдени ерекшеліктері бойынша ұқсастықтар мен айырмашылықтарын анықтау;</w:t>
            </w:r>
          </w:p>
          <w:p>
            <w:pPr>
              <w:pStyle w:val="LOnormal"/>
              <w:spacing w:lineRule="auto" w:line="276"/>
              <w:rPr/>
            </w:pPr>
            <w:r>
              <w:rPr>
                <w:b/>
                <w:color w:val="000000"/>
                <w:lang w:val="kk-KZ"/>
              </w:rPr>
              <w:t xml:space="preserve">ЖИ 3.3 </w:t>
            </w:r>
            <w:r>
              <w:rPr>
                <w:lang w:val="kk-KZ"/>
              </w:rPr>
              <w:t>Оқитын шет тілі мен ана тілінің фонетикалық, грамматикалық, лексикалық ұқсастықтары мен айырмашылықтарын талдау және ажырату.</w:t>
            </w:r>
          </w:p>
        </w:tc>
      </w:tr>
      <w:tr>
        <w:trPr>
          <w:trHeight w:val="76" w:hRule="atLeast"/>
        </w:trPr>
        <w:tc>
          <w:tcPr>
            <w:tcW w:w="185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color w:val="000000"/>
                <w:sz w:val="20"/>
                <w:szCs w:val="20"/>
              </w:rPr>
            </w:pPr>
            <w:r>
              <w:rPr>
                <w:b/>
                <w:color w:val="000000"/>
                <w:sz w:val="20"/>
                <w:szCs w:val="20"/>
              </w:rPr>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bidi w:val="0"/>
              <w:spacing w:lineRule="auto" w:line="276" w:before="0" w:after="200"/>
              <w:jc w:val="left"/>
              <w:rPr/>
            </w:pPr>
            <w:r>
              <w:rPr>
                <w:b/>
                <w:sz w:val="24"/>
                <w:szCs w:val="24"/>
                <w:lang w:val="kk-KZ" w:eastAsia="ru-RU" w:bidi="hi-IN"/>
              </w:rPr>
              <w:t>ОН 4</w:t>
            </w:r>
            <w:r>
              <w:rPr>
                <w:sz w:val="24"/>
                <w:szCs w:val="24"/>
                <w:lang w:val="kk-KZ" w:eastAsia="ru-RU" w:bidi="hi-IN"/>
              </w:rPr>
              <w:t xml:space="preserve"> Оқитын </w:t>
            </w:r>
            <w:r>
              <w:rPr>
                <w:sz w:val="24"/>
                <w:szCs w:val="24"/>
                <w:lang w:val="kk-KZ"/>
              </w:rPr>
              <w:t xml:space="preserve">шет тіліндегі </w:t>
            </w:r>
            <w:r>
              <w:rPr>
                <w:color w:val="000000"/>
                <w:sz w:val="24"/>
                <w:szCs w:val="24"/>
                <w:lang w:val="kk-KZ"/>
              </w:rPr>
              <w:t xml:space="preserve">ғылыми және анықтамалық әдебиетті пайдалана отырып, </w:t>
            </w:r>
            <w:r>
              <w:rPr>
                <w:sz w:val="24"/>
                <w:szCs w:val="24"/>
                <w:lang w:val="kk-KZ"/>
              </w:rPr>
              <w:t>өз түсінігін қалыптастыру.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LOnormal"/>
              <w:spacing w:lineRule="auto" w:line="276"/>
              <w:rPr/>
            </w:pPr>
            <w:r>
              <w:rPr>
                <w:b/>
                <w:color w:val="000000"/>
                <w:lang w:val="kk-KZ"/>
              </w:rPr>
              <w:t xml:space="preserve">ЖИ 4.1 </w:t>
            </w:r>
            <w:r>
              <w:rPr>
                <w:lang w:val="kk-KZ"/>
              </w:rPr>
              <w:t>Оқыған материалды талдау;</w:t>
            </w:r>
          </w:p>
          <w:p>
            <w:pPr>
              <w:pStyle w:val="LOnormal"/>
              <w:spacing w:lineRule="auto" w:line="276"/>
              <w:rPr/>
            </w:pPr>
            <w:r>
              <w:rPr>
                <w:b/>
                <w:color w:val="000000"/>
                <w:lang w:val="kk-KZ"/>
              </w:rPr>
              <w:t>ЖИ 4.2</w:t>
            </w:r>
            <w:r>
              <w:rPr>
                <w:color w:val="000000"/>
                <w:lang w:val="kk-KZ"/>
              </w:rPr>
              <w:t xml:space="preserve"> Материалдарды жинау және саралау;</w:t>
            </w:r>
          </w:p>
          <w:p>
            <w:pPr>
              <w:pStyle w:val="LOnormal"/>
              <w:spacing w:lineRule="auto" w:line="276"/>
              <w:rPr/>
            </w:pPr>
            <w:r>
              <w:rPr>
                <w:b/>
                <w:color w:val="000000"/>
                <w:lang w:val="kk-KZ"/>
              </w:rPr>
              <w:t>ЖИ 4.3</w:t>
            </w:r>
            <w:r>
              <w:rPr>
                <w:color w:val="000000"/>
                <w:lang w:val="kk-KZ"/>
              </w:rPr>
              <w:t xml:space="preserve"> Мәтіннің грамматикалық құрылысын талдау.</w:t>
            </w:r>
          </w:p>
        </w:tc>
      </w:tr>
      <w:tr>
        <w:trPr>
          <w:trHeight w:val="76" w:hRule="atLeast"/>
        </w:trPr>
        <w:tc>
          <w:tcPr>
            <w:tcW w:w="185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bidi w:val="0"/>
              <w:spacing w:lineRule="auto" w:line="276" w:before="0" w:after="200"/>
              <w:jc w:val="left"/>
              <w:rPr/>
            </w:pPr>
            <w:r>
              <w:rPr>
                <w:b/>
                <w:sz w:val="24"/>
                <w:szCs w:val="24"/>
                <w:lang w:val="kk-KZ" w:eastAsia="ru-RU" w:bidi="hi-IN"/>
              </w:rPr>
              <w:t xml:space="preserve">ОН 5 </w:t>
            </w:r>
            <w:r>
              <w:rPr>
                <w:sz w:val="24"/>
                <w:szCs w:val="24"/>
                <w:lang w:val="kk-KZ" w:eastAsia="ru-RU" w:bidi="hi-IN"/>
              </w:rPr>
              <w:t>Оқитын шет тіліндегі ақпараттар негізінде,  оқу зерттеу жобаларын ұйымдастыру.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LOnormal"/>
              <w:spacing w:lineRule="auto" w:line="276"/>
              <w:rPr/>
            </w:pPr>
            <w:r>
              <w:rPr>
                <w:b/>
                <w:color w:val="000000"/>
                <w:lang w:val="kk-KZ"/>
              </w:rPr>
              <w:t xml:space="preserve">ЖИ 5.1 </w:t>
            </w:r>
            <w:r>
              <w:rPr>
                <w:color w:val="000000"/>
                <w:lang w:val="kk-KZ"/>
              </w:rPr>
              <w:t>Оқитын  шет тілінде белгілі бір тақырыпта пікірталас жүргізу, көпшілікке сөйлеу, дәлелдеу.</w:t>
            </w:r>
          </w:p>
          <w:p>
            <w:pPr>
              <w:pStyle w:val="LOnormal"/>
              <w:spacing w:lineRule="auto" w:line="276"/>
              <w:rPr/>
            </w:pPr>
            <w:r>
              <w:rPr>
                <w:b/>
                <w:color w:val="000000"/>
                <w:lang w:val="kk-KZ"/>
              </w:rPr>
              <w:t xml:space="preserve">ЖИ 5.2 </w:t>
            </w:r>
            <w:r>
              <w:rPr>
                <w:color w:val="000000"/>
                <w:lang w:val="kk-KZ"/>
              </w:rPr>
              <w:t>Оқитын шет тілінде топтық талқылау:</w:t>
            </w:r>
          </w:p>
          <w:p>
            <w:pPr>
              <w:pStyle w:val="LOnormal"/>
              <w:spacing w:lineRule="auto" w:line="276"/>
              <w:rPr/>
            </w:pPr>
            <w:r>
              <w:rPr>
                <w:b/>
                <w:color w:val="000000"/>
                <w:lang w:val="kk-KZ"/>
              </w:rPr>
              <w:t>ЖИ 5.3</w:t>
            </w:r>
            <w:r>
              <w:rPr>
                <w:color w:val="000000"/>
                <w:lang w:val="kk-KZ"/>
              </w:rPr>
              <w:t xml:space="preserve"> Оқитын  шет тілінде белгілі бір тақырыпта эссе жазу;</w:t>
            </w:r>
          </w:p>
          <w:p>
            <w:pPr>
              <w:pStyle w:val="LOnormal"/>
              <w:spacing w:lineRule="auto" w:line="276"/>
              <w:rPr/>
            </w:pPr>
            <w:r>
              <w:rPr>
                <w:b/>
                <w:color w:val="000000"/>
                <w:lang w:val="kk-KZ"/>
              </w:rPr>
              <w:t>ЖИ 5.3</w:t>
            </w:r>
            <w:r>
              <w:rPr>
                <w:color w:val="000000"/>
                <w:lang w:val="kk-KZ"/>
              </w:rPr>
              <w:t xml:space="preserve"> Қазіргі заманғы әдістемелер мен технологияларды, ақпараттық және мультимедиялық құралдарды қолданып, презентация әзірлеу.</w:t>
            </w:r>
          </w:p>
        </w:tc>
      </w:tr>
      <w:tr>
        <w:trPr>
          <w:trHeight w:val="288" w:hRule="atLeast"/>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LOnormal"/>
              <w:spacing w:lineRule="auto" w:line="276"/>
              <w:rPr/>
            </w:pPr>
            <w:r>
              <w:rPr>
                <w:b/>
                <w:lang w:val="kk-KZ"/>
              </w:rPr>
              <w:t>Пререквизиттер</w:t>
            </w:r>
          </w:p>
        </w:tc>
        <w:tc>
          <w:tcPr>
            <w:tcW w:w="7500"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LOnormal"/>
              <w:spacing w:lineRule="auto" w:line="276"/>
              <w:rPr/>
            </w:pPr>
            <w:r>
              <w:rPr>
                <w:rFonts w:eastAsia="宋体" w:eastAsiaTheme="minorEastAsia"/>
                <w:color w:val="000000"/>
                <w:lang w:val="kk-KZ"/>
              </w:rPr>
              <w:t>Базалық шет тілі</w:t>
            </w:r>
          </w:p>
        </w:tc>
      </w:tr>
      <w:tr>
        <w:trPr>
          <w:trHeight w:val="288" w:hRule="atLeast"/>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LOnormal"/>
              <w:spacing w:lineRule="auto" w:line="276"/>
              <w:rPr/>
            </w:pPr>
            <w:r>
              <w:rPr>
                <w:b/>
                <w:lang w:val="kk-KZ"/>
              </w:rPr>
              <w:t>Постреквизиттер</w:t>
            </w:r>
          </w:p>
        </w:tc>
        <w:tc>
          <w:tcPr>
            <w:tcW w:w="7500"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LOnormal"/>
              <w:spacing w:lineRule="auto" w:line="276"/>
              <w:rPr/>
            </w:pPr>
            <w:r>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Style w:val="Shorttext"/>
                <w:b w:val="false"/>
                <w:bCs w:val="false"/>
                <w:color w:val="000000"/>
                <w:sz w:val="20"/>
                <w:szCs w:val="20"/>
                <w:shd w:fill="FFFFFF" w:val="clear"/>
                <w:lang w:val="kk-KZ"/>
              </w:rPr>
              <w:t>Әдебиет және ресурстар</w:t>
            </w:r>
          </w:p>
        </w:tc>
        <w:tc>
          <w:tcPr>
            <w:tcW w:w="7500"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b/>
                <w:sz w:val="18"/>
                <w:szCs w:val="18"/>
                <w:highlight w:val="white"/>
                <w:lang w:val="kk-KZ"/>
              </w:rPr>
              <w:t>Оқу әдебиеттері:</w:t>
            </w:r>
          </w:p>
          <w:p>
            <w:pPr>
              <w:pStyle w:val="Normal"/>
              <w:rPr>
                <w:rFonts w:ascii="Times New Roman" w:hAnsi="Times New Roman"/>
                <w:b/>
                <w:b/>
                <w:bCs/>
                <w:sz w:val="24"/>
                <w:szCs w:val="24"/>
                <w:lang w:val="kk-KZ"/>
              </w:rPr>
            </w:pPr>
            <w:r>
              <w:rPr>
                <w:b/>
                <w:bCs/>
                <w:sz w:val="24"/>
                <w:szCs w:val="24"/>
                <w:lang w:val="kk-KZ"/>
              </w:rPr>
            </w:r>
          </w:p>
          <w:p>
            <w:pPr>
              <w:pStyle w:val="Normal"/>
              <w:numPr>
                <w:ilvl w:val="0"/>
                <w:numId w:val="2"/>
              </w:numPr>
              <w:spacing w:lineRule="auto" w:line="240" w:before="0" w:after="0"/>
              <w:contextualSpacing/>
              <w:rPr/>
            </w:pPr>
            <w:r>
              <w:rPr>
                <w:rFonts w:ascii="Times New Roman" w:hAnsi="Times New Roman" w:eastAsia="SimSun"/>
                <w:sz w:val="24"/>
                <w:szCs w:val="24"/>
                <w:lang w:val="kk-KZ"/>
              </w:rPr>
              <w:t>新使用</w:t>
            </w:r>
            <w:r>
              <w:rPr>
                <w:rFonts w:ascii="Times New Roman" w:hAnsi="Times New Roman" w:eastAsia="MingLiU"/>
                <w:sz w:val="24"/>
                <w:szCs w:val="24"/>
                <w:lang w:val="kk-KZ"/>
              </w:rPr>
              <w:t>汉语课</w:t>
            </w:r>
            <w:r>
              <w:rPr>
                <w:rFonts w:ascii="Times New Roman" w:hAnsi="Times New Roman" w:eastAsia="MS Mincho"/>
                <w:sz w:val="24"/>
                <w:szCs w:val="24"/>
                <w:lang w:val="kk-KZ"/>
              </w:rPr>
              <w:t>本</w:t>
            </w:r>
            <w:r>
              <w:rPr>
                <w:sz w:val="24"/>
                <w:szCs w:val="24"/>
                <w:lang w:val="kk-KZ"/>
              </w:rPr>
              <w:t>-</w:t>
            </w:r>
            <w:r>
              <w:rPr>
                <w:sz w:val="24"/>
                <w:szCs w:val="24"/>
                <w:lang w:val="en-US"/>
              </w:rPr>
              <w:t>1</w:t>
            </w:r>
            <w:r>
              <w:rPr>
                <w:rFonts w:ascii="Times New Roman" w:hAnsi="Times New Roman" w:eastAsia="SimSun"/>
                <w:sz w:val="24"/>
                <w:szCs w:val="24"/>
                <w:lang w:val="kk-KZ"/>
              </w:rPr>
              <w:t>。北京</w:t>
            </w:r>
            <w:r>
              <w:rPr>
                <w:rFonts w:ascii="Times New Roman" w:hAnsi="Times New Roman" w:eastAsia="MingLiU"/>
                <w:sz w:val="24"/>
                <w:szCs w:val="24"/>
                <w:lang w:val="kk-KZ"/>
              </w:rPr>
              <w:t>语</w:t>
            </w:r>
            <w:r>
              <w:rPr>
                <w:rFonts w:ascii="Times New Roman" w:hAnsi="Times New Roman" w:eastAsia="MS Mincho"/>
                <w:sz w:val="24"/>
                <w:szCs w:val="24"/>
                <w:lang w:val="kk-KZ"/>
              </w:rPr>
              <w:t>言大学出版社。</w:t>
            </w:r>
            <w:r>
              <w:rPr>
                <w:sz w:val="24"/>
                <w:szCs w:val="24"/>
                <w:lang w:val="kk-KZ"/>
              </w:rPr>
              <w:t>201</w:t>
            </w:r>
            <w:r>
              <w:rPr>
                <w:sz w:val="24"/>
                <w:szCs w:val="24"/>
                <w:lang w:val="en-US"/>
              </w:rPr>
              <w:t>4</w:t>
            </w:r>
            <w:r>
              <w:rPr>
                <w:rFonts w:ascii="Times New Roman" w:hAnsi="Times New Roman" w:eastAsia="SimSun"/>
                <w:sz w:val="24"/>
                <w:szCs w:val="24"/>
                <w:lang w:val="kk-KZ"/>
              </w:rPr>
              <w:t>年</w:t>
            </w:r>
          </w:p>
          <w:p>
            <w:pPr>
              <w:pStyle w:val="Normal"/>
              <w:numPr>
                <w:ilvl w:val="0"/>
                <w:numId w:val="2"/>
              </w:numPr>
              <w:spacing w:lineRule="auto" w:line="240" w:before="0" w:after="0"/>
              <w:contextualSpacing/>
              <w:rPr/>
            </w:pPr>
            <w:r>
              <w:rPr>
                <w:rFonts w:ascii="Times New Roman" w:hAnsi="Times New Roman" w:eastAsia="SimSun"/>
                <w:sz w:val="24"/>
                <w:szCs w:val="24"/>
                <w:lang w:val="kk-KZ"/>
              </w:rPr>
              <w:t>新使用</w:t>
            </w:r>
            <w:r>
              <w:rPr>
                <w:rFonts w:ascii="Times New Roman" w:hAnsi="Times New Roman" w:eastAsia="MingLiU"/>
                <w:sz w:val="24"/>
                <w:szCs w:val="24"/>
                <w:lang w:val="kk-KZ"/>
              </w:rPr>
              <w:t>汉语课</w:t>
            </w:r>
            <w:r>
              <w:rPr>
                <w:rFonts w:ascii="Times New Roman" w:hAnsi="Times New Roman" w:eastAsia="MS Mincho"/>
                <w:sz w:val="24"/>
                <w:szCs w:val="24"/>
                <w:lang w:val="kk-KZ"/>
              </w:rPr>
              <w:t>本</w:t>
            </w:r>
            <w:r>
              <w:rPr>
                <w:sz w:val="24"/>
                <w:szCs w:val="24"/>
                <w:lang w:val="kk-KZ"/>
              </w:rPr>
              <w:t>-</w:t>
            </w:r>
            <w:r>
              <w:rPr>
                <w:sz w:val="24"/>
                <w:szCs w:val="24"/>
                <w:lang w:val="en-US"/>
              </w:rPr>
              <w:t>2</w:t>
            </w:r>
            <w:r>
              <w:rPr>
                <w:rFonts w:ascii="Times New Roman" w:hAnsi="Times New Roman" w:eastAsia="SimSun"/>
                <w:sz w:val="24"/>
                <w:szCs w:val="24"/>
                <w:lang w:val="kk-KZ"/>
              </w:rPr>
              <w:t>。北京</w:t>
            </w:r>
            <w:r>
              <w:rPr>
                <w:rFonts w:ascii="Times New Roman" w:hAnsi="Times New Roman" w:eastAsia="MingLiU"/>
                <w:sz w:val="24"/>
                <w:szCs w:val="24"/>
                <w:lang w:val="kk-KZ"/>
              </w:rPr>
              <w:t>语</w:t>
            </w:r>
            <w:r>
              <w:rPr>
                <w:rFonts w:ascii="Times New Roman" w:hAnsi="Times New Roman" w:eastAsia="MS Mincho"/>
                <w:sz w:val="24"/>
                <w:szCs w:val="24"/>
                <w:lang w:val="kk-KZ"/>
              </w:rPr>
              <w:t>言大学出版社。</w:t>
            </w:r>
            <w:r>
              <w:rPr>
                <w:sz w:val="24"/>
                <w:szCs w:val="24"/>
                <w:lang w:val="kk-KZ"/>
              </w:rPr>
              <w:t>201</w:t>
            </w:r>
            <w:r>
              <w:rPr>
                <w:sz w:val="24"/>
                <w:szCs w:val="24"/>
                <w:lang w:val="en-US"/>
              </w:rPr>
              <w:t>4</w:t>
            </w:r>
            <w:r>
              <w:rPr>
                <w:rFonts w:ascii="Times New Roman" w:hAnsi="Times New Roman" w:eastAsia="SimSun"/>
                <w:sz w:val="24"/>
                <w:szCs w:val="24"/>
                <w:lang w:val="kk-KZ"/>
              </w:rPr>
              <w:t>年</w:t>
            </w:r>
          </w:p>
          <w:p>
            <w:pPr>
              <w:pStyle w:val="Normal"/>
              <w:numPr>
                <w:ilvl w:val="0"/>
                <w:numId w:val="2"/>
              </w:numPr>
              <w:spacing w:lineRule="auto" w:line="240" w:before="0" w:after="0"/>
              <w:contextualSpacing/>
              <w:rPr/>
            </w:pPr>
            <w:r>
              <w:rPr>
                <w:sz w:val="24"/>
                <w:szCs w:val="24"/>
              </w:rPr>
              <w:t>В.Ф.Щичко. Практическая грамматика современного китайского языка. Восточная книга 2018-208 с.</w:t>
            </w:r>
          </w:p>
          <w:p>
            <w:pPr>
              <w:pStyle w:val="Normal"/>
              <w:numPr>
                <w:ilvl w:val="0"/>
                <w:numId w:val="2"/>
              </w:numPr>
              <w:spacing w:lineRule="auto" w:line="240" w:before="0" w:after="0"/>
              <w:contextualSpacing/>
              <w:rPr/>
            </w:pPr>
            <w:r>
              <w:rPr>
                <w:sz w:val="24"/>
                <w:szCs w:val="24"/>
              </w:rPr>
              <w:t>С.В.Шарко. Практический курс грамматики китайского языка. Нобель Пресс, 2019-218 с.</w:t>
            </w:r>
          </w:p>
          <w:p>
            <w:pPr>
              <w:pStyle w:val="Normal"/>
              <w:numPr>
                <w:ilvl w:val="0"/>
                <w:numId w:val="2"/>
              </w:numPr>
              <w:spacing w:lineRule="auto" w:line="240" w:before="0" w:after="0"/>
              <w:contextualSpacing/>
              <w:rPr/>
            </w:pPr>
            <w:r>
              <w:rPr>
                <w:rFonts w:ascii="Times New Roman" w:hAnsi="Times New Roman" w:eastAsia="SimSun"/>
                <w:sz w:val="24"/>
                <w:szCs w:val="24"/>
                <w:lang w:val="kk-KZ"/>
              </w:rPr>
              <w:t>常用</w:t>
            </w:r>
            <w:r>
              <w:rPr>
                <w:rFonts w:ascii="Times New Roman" w:hAnsi="Times New Roman" w:eastAsia="MingLiU"/>
                <w:sz w:val="24"/>
                <w:szCs w:val="24"/>
                <w:lang w:val="kk-KZ"/>
              </w:rPr>
              <w:t>汉语</w:t>
            </w:r>
            <w:r>
              <w:rPr>
                <w:rFonts w:ascii="Times New Roman" w:hAnsi="Times New Roman" w:eastAsia="MS Mincho"/>
                <w:sz w:val="24"/>
                <w:szCs w:val="24"/>
                <w:lang w:val="kk-KZ"/>
              </w:rPr>
              <w:t>部首。</w:t>
            </w:r>
            <w:r>
              <w:rPr>
                <w:rFonts w:ascii="Times New Roman" w:hAnsi="Times New Roman" w:eastAsia="MingLiU"/>
                <w:sz w:val="24"/>
                <w:szCs w:val="24"/>
                <w:lang w:val="kk-KZ"/>
              </w:rPr>
              <w:t>华语</w:t>
            </w:r>
            <w:r>
              <w:rPr>
                <w:rFonts w:ascii="Times New Roman" w:hAnsi="Times New Roman" w:eastAsia="MS Mincho"/>
                <w:sz w:val="24"/>
                <w:szCs w:val="24"/>
                <w:lang w:val="kk-KZ"/>
              </w:rPr>
              <w:t>教学出版社。</w:t>
            </w:r>
            <w:r>
              <w:rPr>
                <w:sz w:val="24"/>
                <w:szCs w:val="24"/>
                <w:lang w:val="kk-KZ"/>
              </w:rPr>
              <w:t>2017</w:t>
            </w:r>
            <w:r>
              <w:rPr>
                <w:rFonts w:ascii="Times New Roman" w:hAnsi="Times New Roman" w:eastAsia="SimSun"/>
                <w:sz w:val="24"/>
                <w:szCs w:val="24"/>
                <w:lang w:val="kk-KZ"/>
              </w:rPr>
              <w:t>年</w:t>
            </w:r>
          </w:p>
          <w:p>
            <w:pPr>
              <w:pStyle w:val="Normal"/>
              <w:numPr>
                <w:ilvl w:val="0"/>
                <w:numId w:val="2"/>
              </w:numPr>
              <w:spacing w:lineRule="auto" w:line="240" w:before="0" w:after="0"/>
              <w:contextualSpacing/>
              <w:rPr/>
            </w:pPr>
            <w:r>
              <w:rPr>
                <w:rFonts w:eastAsia="SimSun"/>
                <w:sz w:val="24"/>
                <w:szCs w:val="24"/>
              </w:rPr>
              <w:t xml:space="preserve">Т.Л.Гурулева, К.Цюй. Практический курс речевого  общения на китайском языке.Учебник. </w:t>
            </w:r>
            <w:r>
              <w:rPr>
                <w:sz w:val="24"/>
                <w:szCs w:val="24"/>
              </w:rPr>
              <w:t>Восточная книга 2018-448 с.</w:t>
            </w:r>
          </w:p>
          <w:p>
            <w:pPr>
              <w:pStyle w:val="Normal"/>
              <w:numPr>
                <w:ilvl w:val="0"/>
                <w:numId w:val="2"/>
              </w:numPr>
              <w:spacing w:lineRule="auto" w:line="240" w:before="0" w:after="0"/>
              <w:rPr/>
            </w:pPr>
            <w:r>
              <w:rPr>
                <w:sz w:val="24"/>
                <w:szCs w:val="24"/>
              </w:rPr>
              <w:t>С.Ли. Курс китайского языка “</w:t>
            </w:r>
            <w:r>
              <w:rPr>
                <w:sz w:val="24"/>
                <w:szCs w:val="24"/>
                <w:lang w:val="en-US"/>
              </w:rPr>
              <w:t>BOYAChinese</w:t>
            </w:r>
            <w:r>
              <w:rPr>
                <w:sz w:val="24"/>
                <w:szCs w:val="24"/>
              </w:rPr>
              <w:t>”. Базовый уровень. Каро, 2018-336с</w:t>
            </w:r>
          </w:p>
          <w:p>
            <w:pPr>
              <w:pStyle w:val="Normal"/>
              <w:keepNext w:val="true"/>
              <w:numPr>
                <w:ilvl w:val="0"/>
                <w:numId w:val="0"/>
              </w:numPr>
              <w:tabs>
                <w:tab w:val="clear" w:pos="720"/>
                <w:tab w:val="center" w:pos="9639" w:leader="none"/>
              </w:tabs>
              <w:spacing w:lineRule="auto" w:line="240" w:before="0" w:after="0"/>
              <w:ind w:left="360" w:hanging="0"/>
              <w:outlineLvl w:val="1"/>
              <w:rPr/>
            </w:pPr>
            <w:r>
              <w:rPr>
                <w:b/>
                <w:bCs/>
                <w:sz w:val="24"/>
                <w:szCs w:val="24"/>
                <w:lang w:val="kk-KZ"/>
              </w:rPr>
              <w:t>Қосымша:</w:t>
            </w:r>
          </w:p>
          <w:p>
            <w:pPr>
              <w:pStyle w:val="Normal"/>
              <w:numPr>
                <w:ilvl w:val="0"/>
                <w:numId w:val="2"/>
              </w:numPr>
              <w:spacing w:lineRule="auto" w:line="240" w:before="0" w:after="0"/>
              <w:contextualSpacing/>
              <w:rPr/>
            </w:pPr>
            <w:r>
              <w:rPr>
                <w:sz w:val="24"/>
                <w:szCs w:val="24"/>
                <w:lang w:val="kk-KZ"/>
              </w:rPr>
              <w:t>М.Г.Фролова, М.В. Румянцева. Пособие по переводу на закрепление и повторение грамматики. Восточная книга (Восток- Запад, Мурав</w:t>
            </w:r>
            <w:r>
              <w:rPr>
                <w:sz w:val="24"/>
                <w:szCs w:val="24"/>
              </w:rPr>
              <w:t>ей) 2018-128с.</w:t>
            </w:r>
          </w:p>
          <w:p>
            <w:pPr>
              <w:pStyle w:val="Normal"/>
              <w:numPr>
                <w:ilvl w:val="0"/>
                <w:numId w:val="2"/>
              </w:numPr>
              <w:spacing w:lineRule="auto" w:line="240" w:before="0" w:after="0"/>
              <w:contextualSpacing/>
              <w:rPr/>
            </w:pPr>
            <w:r>
              <w:rPr>
                <w:sz w:val="24"/>
                <w:szCs w:val="24"/>
              </w:rPr>
              <w:t>Е.М. Сорокина, И.А. Мощенко, А.А.Острогская. Грамматика китайского языка в таблицах. Восточная книга (Восток- Запад, Муравей) 2018-160 с.</w:t>
            </w:r>
          </w:p>
          <w:p>
            <w:pPr>
              <w:pStyle w:val="Normal"/>
              <w:numPr>
                <w:ilvl w:val="0"/>
                <w:numId w:val="2"/>
              </w:numPr>
              <w:spacing w:lineRule="auto" w:line="240" w:before="0" w:after="0"/>
              <w:contextualSpacing/>
              <w:rPr/>
            </w:pPr>
            <w:r>
              <w:rPr>
                <w:sz w:val="24"/>
                <w:szCs w:val="24"/>
              </w:rPr>
              <w:t>А.П. Кошкин. Элементарная грамматика китайского языка. Восточная книга (Восток- Запад, Муравей) 2016- 480 с</w:t>
            </w:r>
          </w:p>
          <w:p>
            <w:pPr>
              <w:pStyle w:val="ListParagraph"/>
              <w:numPr>
                <w:ilvl w:val="0"/>
                <w:numId w:val="2"/>
              </w:numPr>
              <w:spacing w:lineRule="auto" w:line="240" w:before="0" w:after="0"/>
              <w:contextualSpacing/>
              <w:rPr/>
            </w:pPr>
            <w:r>
              <w:rPr>
                <w:rFonts w:eastAsia="SimSun"/>
                <w:sz w:val="24"/>
                <w:szCs w:val="24"/>
                <w:lang w:val="kk-KZ"/>
              </w:rPr>
              <w:t>A practical Chinese grammar for foreigners</w:t>
            </w:r>
            <w:r>
              <w:rPr>
                <w:rFonts w:eastAsia="MS Mincho"/>
                <w:sz w:val="24"/>
                <w:szCs w:val="24"/>
                <w:lang w:val="kk-KZ"/>
              </w:rPr>
              <w:t xml:space="preserve">. Sinolingua, Beijing. </w:t>
            </w:r>
            <w:r>
              <w:rPr>
                <w:sz w:val="24"/>
                <w:szCs w:val="24"/>
                <w:lang w:val="kk-KZ"/>
              </w:rPr>
              <w:t>2015</w:t>
            </w:r>
          </w:p>
          <w:p>
            <w:pPr>
              <w:pStyle w:val="Normal"/>
              <w:spacing w:lineRule="auto" w:line="240" w:before="0" w:after="0"/>
              <w:ind w:left="360" w:hanging="0"/>
              <w:rPr/>
            </w:pPr>
            <w:r>
              <w:rPr>
                <w:b/>
                <w:iCs/>
                <w:color w:val="000000"/>
                <w:sz w:val="24"/>
                <w:szCs w:val="24"/>
                <w:lang w:val="kk-KZ"/>
              </w:rPr>
              <w:t>Интернет-ресурстар:</w:t>
            </w:r>
          </w:p>
          <w:p>
            <w:pPr>
              <w:pStyle w:val="Normal"/>
              <w:numPr>
                <w:ilvl w:val="0"/>
                <w:numId w:val="2"/>
              </w:numPr>
              <w:spacing w:lineRule="auto" w:line="240" w:before="0" w:after="0"/>
              <w:contextualSpacing/>
              <w:rPr/>
            </w:pPr>
            <w:hyperlink r:id="rId2">
              <w:r>
                <w:rPr>
                  <w:rStyle w:val="Style9"/>
                  <w:sz w:val="24"/>
                  <w:szCs w:val="24"/>
                  <w:lang w:val="kk-KZ" w:eastAsia="ja-JP"/>
                </w:rPr>
                <w:t>https://bkrs.info/</w:t>
              </w:r>
            </w:hyperlink>
          </w:p>
          <w:p>
            <w:pPr>
              <w:pStyle w:val="Normal"/>
              <w:numPr>
                <w:ilvl w:val="0"/>
                <w:numId w:val="2"/>
              </w:numPr>
              <w:spacing w:lineRule="auto" w:line="240" w:before="0" w:after="0"/>
              <w:contextualSpacing/>
              <w:rPr/>
            </w:pPr>
            <w:hyperlink r:id="rId3">
              <w:r>
                <w:rPr>
                  <w:rStyle w:val="Style9"/>
                  <w:sz w:val="24"/>
                  <w:szCs w:val="24"/>
                </w:rPr>
                <w:t>https://zhonga.ru/</w:t>
              </w:r>
            </w:hyperlink>
          </w:p>
          <w:p>
            <w:pPr>
              <w:pStyle w:val="Normal"/>
              <w:numPr>
                <w:ilvl w:val="0"/>
                <w:numId w:val="2"/>
              </w:numPr>
              <w:spacing w:lineRule="auto" w:line="240" w:before="0" w:after="0"/>
              <w:contextualSpacing/>
              <w:rPr/>
            </w:pPr>
            <w:hyperlink r:id="rId4">
              <w:r>
                <w:rPr>
                  <w:rStyle w:val="Style9"/>
                  <w:sz w:val="24"/>
                  <w:szCs w:val="24"/>
                </w:rPr>
                <w:t>https://zhongwen.com</w:t>
              </w:r>
            </w:hyperlink>
          </w:p>
          <w:p>
            <w:pPr>
              <w:pStyle w:val="ListParagraph"/>
              <w:numPr>
                <w:ilvl w:val="0"/>
                <w:numId w:val="1"/>
              </w:numPr>
              <w:spacing w:lineRule="auto" w:line="240" w:before="0" w:after="0"/>
              <w:ind w:left="317" w:right="0" w:hanging="0"/>
              <w:contextualSpacing/>
              <w:rPr/>
            </w:pPr>
            <w:hyperlink r:id="rId5">
              <w:r>
                <w:rPr>
                  <w:rStyle w:val="Style9"/>
                  <w:sz w:val="24"/>
                  <w:szCs w:val="24"/>
                  <w:lang w:val="kk-KZ" w:eastAsia="zh-CN"/>
                </w:rPr>
                <w:t>https://shufazidian.com/s.php</w:t>
              </w:r>
            </w:hyperlink>
          </w:p>
        </w:tc>
      </w:tr>
    </w:tbl>
    <w:p>
      <w:pPr>
        <w:pStyle w:val="Normal"/>
        <w:widowControl w:val="false"/>
        <w:spacing w:lineRule="auto" w:line="276"/>
        <w:rPr>
          <w:color w:val="000000"/>
          <w:sz w:val="20"/>
          <w:szCs w:val="20"/>
          <w:lang w:val="kk-KZ"/>
        </w:rPr>
      </w:pPr>
      <w:r>
        <w:rPr>
          <w:color w:val="000000"/>
          <w:sz w:val="20"/>
          <w:szCs w:val="20"/>
          <w:lang w:val="kk-KZ"/>
        </w:rPr>
      </w:r>
    </w:p>
    <w:tbl>
      <w:tblPr>
        <w:tblStyle w:val="af8"/>
        <w:tblW w:w="9695" w:type="dxa"/>
        <w:jc w:val="left"/>
        <w:tblInd w:w="-137" w:type="dxa"/>
        <w:tblCellMar>
          <w:top w:w="0" w:type="dxa"/>
          <w:left w:w="108" w:type="dxa"/>
          <w:bottom w:w="0" w:type="dxa"/>
          <w:right w:w="108" w:type="dxa"/>
        </w:tblCellMar>
        <w:tblLook w:firstRow="1" w:noVBand="1" w:lastRow="0" w:firstColumn="1" w:lastColumn="0" w:noHBand="0" w:val="04a0"/>
      </w:tblPr>
      <w:tblGrid>
        <w:gridCol w:w="508"/>
        <w:gridCol w:w="477"/>
        <w:gridCol w:w="824"/>
        <w:gridCol w:w="273"/>
        <w:gridCol w:w="1061"/>
        <w:gridCol w:w="1735"/>
        <w:gridCol w:w="4"/>
        <w:gridCol w:w="2757"/>
        <w:gridCol w:w="279"/>
        <w:gridCol w:w="1"/>
        <w:gridCol w:w="840"/>
        <w:gridCol w:w="1"/>
        <w:gridCol w:w="934"/>
      </w:tblGrid>
      <w:tr>
        <w:trPr>
          <w:trHeight w:val="5519" w:hRule="atLeast"/>
        </w:trPr>
        <w:tc>
          <w:tcPr>
            <w:tcW w:w="1809" w:type="dxa"/>
            <w:gridSpan w:val="3"/>
            <w:tcBorders/>
            <w:shd w:color="auto" w:fill="auto" w:val="clear"/>
          </w:tcPr>
          <w:p>
            <w:pPr>
              <w:pStyle w:val="Normal"/>
              <w:rPr/>
            </w:pPr>
            <w:r>
              <w:rPr>
                <w:b/>
                <w:sz w:val="20"/>
                <w:szCs w:val="20"/>
                <w:lang w:val="kk-KZ"/>
              </w:rPr>
              <w:t xml:space="preserve">Пәннің </w:t>
            </w:r>
          </w:p>
          <w:p>
            <w:pPr>
              <w:pStyle w:val="Normal"/>
              <w:rPr/>
            </w:pPr>
            <w:r>
              <w:rPr>
                <w:b/>
                <w:sz w:val="20"/>
                <w:szCs w:val="20"/>
                <w:lang w:val="kk-KZ"/>
              </w:rPr>
              <w:t>а</w:t>
            </w:r>
            <w:r>
              <w:rPr>
                <w:b/>
                <w:sz w:val="20"/>
                <w:szCs w:val="20"/>
              </w:rPr>
              <w:t>ка</w:t>
            </w:r>
            <w:r>
              <w:rPr>
                <w:b/>
                <w:sz w:val="20"/>
                <w:szCs w:val="20"/>
                <w:lang w:val="kk-KZ"/>
              </w:rPr>
              <w:t xml:space="preserve">демиялық </w:t>
            </w:r>
          </w:p>
          <w:p>
            <w:pPr>
              <w:pStyle w:val="Normal"/>
              <w:rPr/>
            </w:pPr>
            <w:r>
              <w:rPr>
                <w:b/>
                <w:sz w:val="20"/>
                <w:szCs w:val="20"/>
                <w:lang w:val="kk-KZ"/>
              </w:rPr>
              <w:t>саясаты</w:t>
            </w:r>
            <w:r>
              <w:rPr>
                <w:b/>
                <w:sz w:val="20"/>
                <w:szCs w:val="20"/>
              </w:rPr>
              <w:t xml:space="preserve"> </w:t>
            </w:r>
          </w:p>
        </w:tc>
        <w:tc>
          <w:tcPr>
            <w:tcW w:w="7885" w:type="dxa"/>
            <w:gridSpan w:val="10"/>
            <w:tcBorders/>
            <w:shd w:fill="auto" w:val="clear"/>
          </w:tcPr>
          <w:p>
            <w:pPr>
              <w:pStyle w:val="Normal"/>
              <w:jc w:val="both"/>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pPr>
              <w:pStyle w:val="Normal"/>
              <w:jc w:val="both"/>
              <w:rPr/>
            </w:pPr>
            <w:r>
              <w:rPr>
                <w:sz w:val="20"/>
                <w:szCs w:val="20"/>
              </w:rPr>
              <w:t xml:space="preserve">Құжаттар Univer </w:t>
            </w:r>
            <w:r>
              <w:rPr>
                <w:sz w:val="20"/>
                <w:szCs w:val="20"/>
                <w:lang w:val="kk-KZ"/>
              </w:rPr>
              <w:t>И</w:t>
            </w:r>
            <w:r>
              <w:rPr>
                <w:sz w:val="20"/>
                <w:szCs w:val="20"/>
              </w:rPr>
              <w:t>Ж басты бетінде қолжетімді.</w:t>
            </w:r>
          </w:p>
          <w:p>
            <w:pPr>
              <w:pStyle w:val="Normal"/>
              <w:jc w:val="both"/>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pPr>
              <w:pStyle w:val="Normal"/>
              <w:jc w:val="both"/>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pPr>
              <w:pStyle w:val="Normal"/>
              <w:jc w:val="both"/>
              <w:rPr/>
            </w:pPr>
            <w:r>
              <w:rPr>
                <w:rStyle w:val="Style9"/>
                <w:b/>
                <w:bCs/>
                <w:sz w:val="20"/>
                <w:szCs w:val="20"/>
              </w:rPr>
              <w:t xml:space="preserve">Академиялық адалдық. </w:t>
            </w:r>
            <w:r>
              <w:rPr>
                <w:rStyle w:val="Style9"/>
                <w:sz w:val="20"/>
                <w:szCs w:val="20"/>
              </w:rPr>
              <w:t xml:space="preserve">Практикалық/зертханалық сабақтар, </w:t>
            </w:r>
            <w:r>
              <w:rPr>
                <w:rStyle w:val="Style9"/>
                <w:sz w:val="20"/>
                <w:szCs w:val="20"/>
                <w:lang w:val="kk-KZ"/>
              </w:rPr>
              <w:t>БӨЖ</w:t>
            </w:r>
            <w:r>
              <w:rPr>
                <w:rStyle w:val="Style9"/>
                <w:sz w:val="20"/>
                <w:szCs w:val="20"/>
              </w:rPr>
              <w:t xml:space="preserve"> білім алушының дербестігін, сыни ойлауын, шығармашылығын дамытады. Плагиат, жалғандық, </w:t>
            </w:r>
            <w:r>
              <w:rPr>
                <w:rStyle w:val="Style9"/>
                <w:sz w:val="20"/>
                <w:szCs w:val="20"/>
                <w:lang w:val="kk-KZ"/>
              </w:rPr>
              <w:t>шпаргалка</w:t>
            </w:r>
            <w:r>
              <w:rPr>
                <w:rStyle w:val="Style9"/>
                <w:sz w:val="20"/>
                <w:szCs w:val="20"/>
              </w:rPr>
              <w:t xml:space="preserve"> пайдалану, тапсырмаларды орындаудың барлық кезеңдерінде </w:t>
            </w:r>
            <w:r>
              <w:rPr>
                <w:rStyle w:val="Style9"/>
                <w:sz w:val="20"/>
                <w:szCs w:val="20"/>
                <w:lang w:val="kk-KZ"/>
              </w:rPr>
              <w:t xml:space="preserve">көшіруге </w:t>
            </w:r>
            <w:r>
              <w:rPr>
                <w:rStyle w:val="Style9"/>
                <w:sz w:val="20"/>
                <w:szCs w:val="20"/>
              </w:rPr>
              <w:t>жол берілмейді.</w:t>
            </w:r>
            <w:r>
              <w:rPr>
                <w:rStyle w:val="Style9"/>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pPr>
              <w:pStyle w:val="Normal"/>
              <w:jc w:val="both"/>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pPr>
              <w:pStyle w:val="Normal"/>
              <w:jc w:val="both"/>
              <w:rPr/>
            </w:pPr>
            <w:r>
              <w:rPr>
                <w:sz w:val="20"/>
                <w:szCs w:val="20"/>
                <w:lang w:val="kk-KZ"/>
              </w:rPr>
              <w:t xml:space="preserve">Барлық білім алушылар, әсіресе мүмкіндігі шектеулі жандар, телефон/e-mail  </w:t>
            </w:r>
            <w:r>
              <w:rPr>
                <w:sz w:val="20"/>
                <w:szCs w:val="20"/>
                <w:u w:val="single"/>
                <w:lang w:val="kk-KZ"/>
              </w:rPr>
              <w:t>оқытушының байланыстарын енгізіңіз</w:t>
            </w:r>
            <w:r>
              <w:rPr>
                <w:sz w:val="20"/>
                <w:szCs w:val="20"/>
                <w:lang w:val="kk-KZ"/>
              </w:rPr>
              <w:t xml:space="preserve"> немесе MS Teams-тегі бейне байланыс арқылы </w:t>
            </w:r>
            <w:r>
              <w:rPr>
                <w:iCs/>
                <w:sz w:val="20"/>
                <w:szCs w:val="20"/>
                <w:u w:val="single"/>
                <w:lang w:val="kk-KZ"/>
              </w:rPr>
              <w:t>жиналысқа тұрақты сілтеме жасаңыз</w:t>
            </w:r>
            <w:r>
              <w:rPr>
                <w:sz w:val="20"/>
                <w:szCs w:val="20"/>
                <w:lang w:val="kk-KZ"/>
              </w:rPr>
              <w:t xml:space="preserve"> кеңестік көмек ала алады.</w:t>
            </w:r>
          </w:p>
          <w:p>
            <w:pPr>
              <w:pStyle w:val="Normal"/>
              <w:jc w:val="both"/>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pPr>
              <w:pStyle w:val="Normal"/>
              <w:jc w:val="both"/>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p>
        </w:tc>
      </w:tr>
      <w:tr>
        <w:trPr>
          <w:trHeight w:val="58" w:hRule="atLeast"/>
        </w:trPr>
        <w:tc>
          <w:tcPr>
            <w:tcW w:w="9694" w:type="dxa"/>
            <w:gridSpan w:val="13"/>
            <w:tcBorders/>
            <w:shd w:color="auto" w:fill="DBE5F1" w:themeFill="accent1" w:themeFillTint="33" w:val="clear"/>
          </w:tcPr>
          <w:p>
            <w:pPr>
              <w:pStyle w:val="Normal"/>
              <w:jc w:val="center"/>
              <w:rPr/>
            </w:pPr>
            <w:r>
              <w:rPr>
                <w:b/>
                <w:bCs/>
                <w:sz w:val="20"/>
                <w:szCs w:val="20"/>
                <w:lang w:val="kk-KZ"/>
              </w:rPr>
              <w:t>БІЛІМ БЕРУ, БІЛІМ АЛУ ЖӘНЕ БАҒАЛАНУ ТУРАЛЫ АҚПАРАТ</w:t>
            </w:r>
          </w:p>
        </w:tc>
      </w:tr>
      <w:tr>
        <w:trPr>
          <w:trHeight w:val="368" w:hRule="atLeast"/>
        </w:trPr>
        <w:tc>
          <w:tcPr>
            <w:tcW w:w="4882" w:type="dxa"/>
            <w:gridSpan w:val="7"/>
            <w:tcBorders/>
            <w:shd w:color="auto" w:fill="auto" w:val="clear"/>
          </w:tcPr>
          <w:p>
            <w:pPr>
              <w:pStyle w:val="Normal"/>
              <w:jc w:val="both"/>
              <w:rPr>
                <w:b/>
                <w:b/>
                <w:bCs/>
                <w:sz w:val="16"/>
                <w:szCs w:val="16"/>
              </w:rPr>
            </w:pPr>
            <w:r>
              <w:rPr>
                <w:b/>
                <w:bCs/>
                <w:sz w:val="16"/>
                <w:szCs w:val="16"/>
              </w:rPr>
              <w:t xml:space="preserve">Балльно-рейтинговая </w:t>
            </w:r>
          </w:p>
          <w:p>
            <w:pPr>
              <w:pStyle w:val="Normal"/>
              <w:jc w:val="both"/>
              <w:rPr>
                <w:b/>
                <w:b/>
                <w:sz w:val="16"/>
                <w:szCs w:val="16"/>
                <w:highlight w:val="green"/>
              </w:rPr>
            </w:pPr>
            <w:r>
              <w:rPr>
                <w:b/>
                <w:bCs/>
                <w:sz w:val="16"/>
                <w:szCs w:val="16"/>
              </w:rPr>
              <w:t>буквенная система оценки учета учебных достижений</w:t>
            </w:r>
          </w:p>
        </w:tc>
        <w:tc>
          <w:tcPr>
            <w:tcW w:w="4812" w:type="dxa"/>
            <w:gridSpan w:val="6"/>
            <w:tcBorders/>
            <w:shd w:color="auto" w:fill="auto" w:val="clear"/>
          </w:tcPr>
          <w:p>
            <w:pPr>
              <w:pStyle w:val="Normal"/>
              <w:jc w:val="both"/>
              <w:rPr>
                <w:b/>
                <w:b/>
                <w:bCs/>
                <w:sz w:val="16"/>
                <w:szCs w:val="16"/>
              </w:rPr>
            </w:pPr>
            <w:r>
              <w:rPr>
                <w:b/>
                <w:sz w:val="16"/>
                <w:szCs w:val="16"/>
              </w:rPr>
              <w:t>Методы оценивания</w:t>
            </w:r>
          </w:p>
        </w:tc>
      </w:tr>
      <w:tr>
        <w:trPr>
          <w:trHeight w:val="846" w:hRule="atLeast"/>
        </w:trPr>
        <w:tc>
          <w:tcPr>
            <w:tcW w:w="985" w:type="dxa"/>
            <w:gridSpan w:val="2"/>
            <w:tcBorders/>
            <w:shd w:color="auto" w:fill="auto" w:val="clear"/>
          </w:tcPr>
          <w:p>
            <w:pPr>
              <w:pStyle w:val="Normal"/>
              <w:jc w:val="both"/>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pPr>
              <w:pStyle w:val="Normal"/>
              <w:jc w:val="both"/>
              <w:rPr/>
            </w:pPr>
            <w:r>
              <w:rPr>
                <w:b/>
                <w:bCs/>
                <w:sz w:val="16"/>
                <w:szCs w:val="16"/>
                <w:lang w:val="kk-KZ"/>
              </w:rPr>
              <w:t xml:space="preserve">әріптік бағалау жүйесі </w:t>
            </w:r>
          </w:p>
        </w:tc>
        <w:tc>
          <w:tcPr>
            <w:tcW w:w="1097" w:type="dxa"/>
            <w:gridSpan w:val="2"/>
            <w:tcBorders/>
            <w:shd w:color="auto" w:fill="auto" w:val="clear"/>
          </w:tcPr>
          <w:p>
            <w:pPr>
              <w:pStyle w:val="Normal"/>
              <w:jc w:val="both"/>
              <w:rPr/>
            </w:pPr>
            <w:r>
              <w:rPr>
                <w:b/>
                <w:sz w:val="16"/>
                <w:szCs w:val="16"/>
                <w:lang w:val="kk-KZ"/>
              </w:rPr>
              <w:t xml:space="preserve">Бағалау әдістері </w:t>
            </w:r>
          </w:p>
        </w:tc>
        <w:tc>
          <w:tcPr>
            <w:tcW w:w="1061" w:type="dxa"/>
            <w:tcBorders/>
            <w:shd w:color="auto" w:fill="auto" w:val="clear"/>
          </w:tcPr>
          <w:p>
            <w:pPr>
              <w:pStyle w:val="Normal"/>
              <w:jc w:val="both"/>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pPr>
              <w:pStyle w:val="Normal"/>
              <w:jc w:val="both"/>
              <w:rPr/>
            </w:pPr>
            <w:r>
              <w:rPr>
                <w:b/>
                <w:bCs/>
                <w:sz w:val="16"/>
                <w:szCs w:val="16"/>
                <w:lang w:val="kk-KZ"/>
              </w:rPr>
              <w:t xml:space="preserve">әріптік бағалау жүйесі </w:t>
            </w:r>
          </w:p>
        </w:tc>
        <w:tc>
          <w:tcPr>
            <w:tcW w:w="1735" w:type="dxa"/>
            <w:tcBorders/>
            <w:shd w:color="auto" w:fill="auto" w:val="clear"/>
          </w:tcPr>
          <w:p>
            <w:pPr>
              <w:pStyle w:val="Normal"/>
              <w:jc w:val="both"/>
              <w:rPr/>
            </w:pPr>
            <w:r>
              <w:rPr>
                <w:b/>
                <w:sz w:val="16"/>
                <w:szCs w:val="16"/>
                <w:lang w:val="kk-KZ"/>
              </w:rPr>
              <w:t xml:space="preserve">Бағалау әдістері </w:t>
            </w:r>
          </w:p>
        </w:tc>
        <w:tc>
          <w:tcPr>
            <w:tcW w:w="4816" w:type="dxa"/>
            <w:gridSpan w:val="7"/>
            <w:vMerge w:val="restart"/>
            <w:tcBorders/>
            <w:shd w:fill="auto" w:val="clear"/>
          </w:tcPr>
          <w:p>
            <w:pPr>
              <w:pStyle w:val="Normal"/>
              <w:jc w:val="both"/>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pPr>
              <w:pStyle w:val="Normal"/>
              <w:jc w:val="both"/>
              <w:rPr/>
            </w:pPr>
            <w:r>
              <w:rPr>
                <w:b/>
                <w:bCs/>
                <w:sz w:val="16"/>
                <w:szCs w:val="16"/>
                <w:lang w:val="kk-KZ"/>
              </w:rPr>
              <w:t xml:space="preserve">әріптік бағалау жүйесі </w:t>
            </w:r>
          </w:p>
        </w:tc>
      </w:tr>
      <w:tr>
        <w:trPr>
          <w:trHeight w:val="359" w:hRule="atLeast"/>
        </w:trPr>
        <w:tc>
          <w:tcPr>
            <w:tcW w:w="985" w:type="dxa"/>
            <w:gridSpan w:val="2"/>
            <w:tcBorders/>
            <w:shd w:fill="auto" w:val="clear"/>
          </w:tcPr>
          <w:p>
            <w:pPr>
              <w:pStyle w:val="Normal"/>
              <w:rPr/>
            </w:pPr>
            <w:r>
              <w:rPr>
                <w:b/>
                <w:bCs/>
                <w:sz w:val="16"/>
                <w:szCs w:val="16"/>
                <w:lang w:val="kk-KZ"/>
              </w:rPr>
              <w:t xml:space="preserve">Баға </w:t>
            </w:r>
          </w:p>
        </w:tc>
        <w:tc>
          <w:tcPr>
            <w:tcW w:w="1097" w:type="dxa"/>
            <w:gridSpan w:val="2"/>
            <w:tcBorders/>
            <w:shd w:fill="auto" w:val="clear"/>
          </w:tcPr>
          <w:p>
            <w:pPr>
              <w:pStyle w:val="Normal"/>
              <w:jc w:val="both"/>
              <w:rPr/>
            </w:pPr>
            <w:r>
              <w:rPr>
                <w:b/>
                <w:bCs/>
                <w:sz w:val="16"/>
                <w:szCs w:val="16"/>
                <w:lang w:val="kk-KZ"/>
              </w:rPr>
              <w:t>Баллдардың сандық баламасы</w:t>
            </w:r>
          </w:p>
        </w:tc>
        <w:tc>
          <w:tcPr>
            <w:tcW w:w="1061" w:type="dxa"/>
            <w:tcBorders/>
            <w:shd w:fill="auto" w:val="clear"/>
          </w:tcPr>
          <w:p>
            <w:pPr>
              <w:pStyle w:val="Normal"/>
              <w:rPr/>
            </w:pPr>
            <w:r>
              <w:rPr>
                <w:b/>
                <w:bCs/>
                <w:sz w:val="16"/>
                <w:szCs w:val="16"/>
              </w:rPr>
              <w:t xml:space="preserve">% </w:t>
            </w:r>
            <w:r>
              <w:rPr>
                <w:b/>
                <w:bCs/>
                <w:sz w:val="16"/>
                <w:szCs w:val="16"/>
                <w:lang w:val="kk-KZ"/>
              </w:rPr>
              <w:t xml:space="preserve">мәндегі баллдар </w:t>
            </w:r>
          </w:p>
        </w:tc>
        <w:tc>
          <w:tcPr>
            <w:tcW w:w="1735" w:type="dxa"/>
            <w:vMerge w:val="restart"/>
            <w:tcBorders/>
            <w:shd w:fill="auto" w:val="clear"/>
          </w:tcPr>
          <w:p>
            <w:pPr>
              <w:pStyle w:val="Normal"/>
              <w:rPr/>
            </w:pPr>
            <w:r>
              <w:rPr>
                <w:b/>
                <w:bCs/>
                <w:sz w:val="16"/>
                <w:szCs w:val="16"/>
                <w:lang w:val="kk-KZ"/>
              </w:rPr>
              <w:t>Дәстүрлі жүйедегі баға</w:t>
            </w:r>
          </w:p>
        </w:tc>
        <w:tc>
          <w:tcPr>
            <w:tcW w:w="4816" w:type="dxa"/>
            <w:gridSpan w:val="7"/>
            <w:vMerge w:val="continue"/>
            <w:tcBorders/>
            <w:shd w:fill="auto" w:val="clear"/>
          </w:tcPr>
          <w:p>
            <w:pPr>
              <w:pStyle w:val="Normal"/>
              <w:jc w:val="both"/>
              <w:rPr>
                <w:sz w:val="16"/>
                <w:szCs w:val="16"/>
                <w:highlight w:val="green"/>
              </w:rPr>
            </w:pPr>
            <w:r>
              <w:rPr>
                <w:sz w:val="16"/>
                <w:szCs w:val="16"/>
                <w:highlight w:val="green"/>
              </w:rPr>
            </w:r>
          </w:p>
        </w:tc>
      </w:tr>
      <w:tr>
        <w:trPr>
          <w:trHeight w:val="359" w:hRule="atLeast"/>
        </w:trPr>
        <w:tc>
          <w:tcPr>
            <w:tcW w:w="985" w:type="dxa"/>
            <w:gridSpan w:val="2"/>
            <w:tcBorders/>
            <w:shd w:fill="auto" w:val="clear"/>
          </w:tcPr>
          <w:p>
            <w:pPr>
              <w:pStyle w:val="Normal"/>
              <w:jc w:val="both"/>
              <w:rPr/>
            </w:pPr>
            <w:r>
              <w:rPr>
                <w:sz w:val="16"/>
                <w:szCs w:val="16"/>
                <w:lang w:val="en-US"/>
              </w:rPr>
              <w:t>A</w:t>
            </w:r>
          </w:p>
        </w:tc>
        <w:tc>
          <w:tcPr>
            <w:tcW w:w="1097" w:type="dxa"/>
            <w:gridSpan w:val="2"/>
            <w:tcBorders/>
            <w:shd w:fill="auto" w:val="clear"/>
          </w:tcPr>
          <w:p>
            <w:pPr>
              <w:pStyle w:val="Normal"/>
              <w:jc w:val="both"/>
              <w:rPr/>
            </w:pPr>
            <w:r>
              <w:rPr>
                <w:sz w:val="16"/>
                <w:szCs w:val="16"/>
                <w:lang w:val="en-US"/>
              </w:rPr>
              <w:t>4</w:t>
            </w:r>
            <w:r>
              <w:rPr>
                <w:sz w:val="16"/>
                <w:szCs w:val="16"/>
              </w:rPr>
              <w:t>,0</w:t>
            </w:r>
          </w:p>
        </w:tc>
        <w:tc>
          <w:tcPr>
            <w:tcW w:w="1061" w:type="dxa"/>
            <w:tcBorders/>
            <w:shd w:fill="auto" w:val="clear"/>
          </w:tcPr>
          <w:p>
            <w:pPr>
              <w:pStyle w:val="Normal"/>
              <w:jc w:val="both"/>
              <w:rPr/>
            </w:pPr>
            <w:r>
              <w:rPr>
                <w:sz w:val="16"/>
                <w:szCs w:val="16"/>
                <w:lang w:val="en-US"/>
              </w:rPr>
              <w:t>95-100</w:t>
            </w:r>
          </w:p>
        </w:tc>
        <w:tc>
          <w:tcPr>
            <w:tcW w:w="1735" w:type="dxa"/>
            <w:vMerge w:val="continue"/>
            <w:tcBorders/>
            <w:shd w:fill="auto" w:val="clear"/>
          </w:tcPr>
          <w:p>
            <w:pPr>
              <w:pStyle w:val="Normal"/>
              <w:jc w:val="both"/>
              <w:rPr>
                <w:b/>
                <w:b/>
                <w:sz w:val="16"/>
                <w:szCs w:val="16"/>
                <w:highlight w:val="green"/>
              </w:rPr>
            </w:pPr>
            <w:r>
              <w:rPr>
                <w:b/>
                <w:sz w:val="16"/>
                <w:szCs w:val="16"/>
                <w:highlight w:val="green"/>
              </w:rPr>
            </w:r>
          </w:p>
        </w:tc>
        <w:tc>
          <w:tcPr>
            <w:tcW w:w="4816" w:type="dxa"/>
            <w:gridSpan w:val="7"/>
            <w:vMerge w:val="continue"/>
            <w:tcBorders/>
            <w:shd w:fill="auto" w:val="clear"/>
          </w:tcPr>
          <w:p>
            <w:pPr>
              <w:pStyle w:val="Normal"/>
              <w:jc w:val="both"/>
              <w:rPr>
                <w:sz w:val="16"/>
                <w:szCs w:val="16"/>
                <w:highlight w:val="green"/>
              </w:rPr>
            </w:pPr>
            <w:r>
              <w:rPr>
                <w:sz w:val="16"/>
                <w:szCs w:val="16"/>
                <w:highlight w:val="green"/>
              </w:rPr>
            </w:r>
          </w:p>
        </w:tc>
      </w:tr>
      <w:tr>
        <w:trPr>
          <w:trHeight w:val="973" w:hRule="atLeast"/>
        </w:trPr>
        <w:tc>
          <w:tcPr>
            <w:tcW w:w="985" w:type="dxa"/>
            <w:gridSpan w:val="2"/>
            <w:tcBorders/>
            <w:shd w:fill="auto" w:val="clear"/>
          </w:tcPr>
          <w:p>
            <w:pPr>
              <w:pStyle w:val="Normal"/>
              <w:jc w:val="both"/>
              <w:rPr/>
            </w:pPr>
            <w:r>
              <w:rPr>
                <w:sz w:val="16"/>
                <w:szCs w:val="16"/>
                <w:lang w:val="en-US"/>
              </w:rPr>
              <w:t>A-</w:t>
            </w:r>
          </w:p>
        </w:tc>
        <w:tc>
          <w:tcPr>
            <w:tcW w:w="1097" w:type="dxa"/>
            <w:gridSpan w:val="2"/>
            <w:tcBorders/>
            <w:shd w:fill="auto" w:val="clear"/>
          </w:tcPr>
          <w:p>
            <w:pPr>
              <w:pStyle w:val="Normal"/>
              <w:jc w:val="both"/>
              <w:rPr/>
            </w:pPr>
            <w:r>
              <w:rPr>
                <w:sz w:val="16"/>
                <w:szCs w:val="16"/>
              </w:rPr>
              <w:t>3,67</w:t>
            </w:r>
          </w:p>
        </w:tc>
        <w:tc>
          <w:tcPr>
            <w:tcW w:w="1061" w:type="dxa"/>
            <w:tcBorders/>
            <w:shd w:fill="auto" w:val="clear"/>
          </w:tcPr>
          <w:p>
            <w:pPr>
              <w:pStyle w:val="Normal"/>
              <w:jc w:val="both"/>
              <w:rPr/>
            </w:pPr>
            <w:r>
              <w:rPr>
                <w:sz w:val="16"/>
                <w:szCs w:val="16"/>
              </w:rPr>
              <w:t>90-94</w:t>
            </w:r>
          </w:p>
        </w:tc>
        <w:tc>
          <w:tcPr>
            <w:tcW w:w="1735" w:type="dxa"/>
            <w:vMerge w:val="restart"/>
            <w:tcBorders/>
            <w:shd w:fill="auto" w:val="clear"/>
          </w:tcPr>
          <w:p>
            <w:pPr>
              <w:pStyle w:val="Normal"/>
              <w:rPr>
                <w:b/>
                <w:b/>
                <w:sz w:val="16"/>
                <w:szCs w:val="16"/>
                <w:lang w:val="kk-KZ" w:eastAsia="en-US"/>
              </w:rPr>
            </w:pPr>
            <w:r>
              <w:rPr>
                <w:b/>
                <w:sz w:val="16"/>
                <w:szCs w:val="16"/>
                <w:lang w:val="kk-KZ" w:eastAsia="en-US"/>
              </w:rPr>
            </w:r>
          </w:p>
        </w:tc>
        <w:tc>
          <w:tcPr>
            <w:tcW w:w="4816" w:type="dxa"/>
            <w:gridSpan w:val="7"/>
            <w:vMerge w:val="continue"/>
            <w:tcBorders/>
            <w:shd w:fill="auto" w:val="clear"/>
          </w:tcPr>
          <w:p>
            <w:pPr>
              <w:pStyle w:val="Normal"/>
              <w:jc w:val="both"/>
              <w:rPr>
                <w:sz w:val="16"/>
                <w:szCs w:val="16"/>
              </w:rPr>
            </w:pPr>
            <w:r>
              <w:rPr>
                <w:sz w:val="16"/>
                <w:szCs w:val="16"/>
              </w:rPr>
            </w:r>
          </w:p>
        </w:tc>
      </w:tr>
      <w:tr>
        <w:trPr>
          <w:trHeight w:val="215" w:hRule="atLeast"/>
        </w:trPr>
        <w:tc>
          <w:tcPr>
            <w:tcW w:w="985" w:type="dxa"/>
            <w:gridSpan w:val="2"/>
            <w:tcBorders/>
            <w:shd w:fill="auto" w:val="clear"/>
          </w:tcPr>
          <w:p>
            <w:pPr>
              <w:pStyle w:val="Normal"/>
              <w:jc w:val="both"/>
              <w:rPr/>
            </w:pPr>
            <w:r>
              <w:rPr>
                <w:sz w:val="16"/>
                <w:szCs w:val="16"/>
                <w:lang w:val="en-US"/>
              </w:rPr>
              <w:t>B+</w:t>
            </w:r>
          </w:p>
        </w:tc>
        <w:tc>
          <w:tcPr>
            <w:tcW w:w="1097" w:type="dxa"/>
            <w:gridSpan w:val="2"/>
            <w:tcBorders/>
            <w:shd w:fill="auto" w:val="clear"/>
          </w:tcPr>
          <w:p>
            <w:pPr>
              <w:pStyle w:val="Normal"/>
              <w:jc w:val="both"/>
              <w:rPr/>
            </w:pPr>
            <w:r>
              <w:rPr>
                <w:sz w:val="16"/>
                <w:szCs w:val="16"/>
              </w:rPr>
              <w:t>3,33</w:t>
            </w:r>
          </w:p>
        </w:tc>
        <w:tc>
          <w:tcPr>
            <w:tcW w:w="1061" w:type="dxa"/>
            <w:tcBorders/>
            <w:shd w:fill="auto" w:val="clear"/>
          </w:tcPr>
          <w:p>
            <w:pPr>
              <w:pStyle w:val="Normal"/>
              <w:jc w:val="both"/>
              <w:rPr/>
            </w:pPr>
            <w:r>
              <w:rPr>
                <w:sz w:val="16"/>
                <w:szCs w:val="16"/>
              </w:rPr>
              <w:t>85-89</w:t>
            </w:r>
          </w:p>
        </w:tc>
        <w:tc>
          <w:tcPr>
            <w:tcW w:w="1735" w:type="dxa"/>
            <w:vMerge w:val="continue"/>
            <w:tcBorders/>
            <w:shd w:fill="auto" w:val="clear"/>
          </w:tcPr>
          <w:p>
            <w:pPr>
              <w:pStyle w:val="Normal"/>
              <w:jc w:val="both"/>
              <w:rPr>
                <w:b/>
                <w:b/>
                <w:sz w:val="16"/>
                <w:szCs w:val="16"/>
                <w:highlight w:val="green"/>
              </w:rPr>
            </w:pPr>
            <w:r>
              <w:rPr>
                <w:b/>
                <w:sz w:val="16"/>
                <w:szCs w:val="16"/>
                <w:highlight w:val="green"/>
              </w:rPr>
            </w:r>
          </w:p>
        </w:tc>
        <w:tc>
          <w:tcPr>
            <w:tcW w:w="2761" w:type="dxa"/>
            <w:gridSpan w:val="2"/>
            <w:tcBorders/>
            <w:shd w:color="auto" w:fill="auto" w:val="clear"/>
          </w:tcPr>
          <w:p>
            <w:pPr>
              <w:pStyle w:val="Normal"/>
              <w:rPr>
                <w:b/>
                <w:b/>
                <w:sz w:val="16"/>
                <w:szCs w:val="16"/>
                <w:lang w:val="kk-KZ" w:eastAsia="en-US"/>
              </w:rPr>
            </w:pPr>
            <w:r>
              <w:rPr>
                <w:b/>
                <w:sz w:val="16"/>
                <w:szCs w:val="16"/>
                <w:lang w:val="kk-KZ" w:eastAsia="en-US"/>
              </w:rPr>
            </w:r>
          </w:p>
        </w:tc>
        <w:tc>
          <w:tcPr>
            <w:tcW w:w="2055" w:type="dxa"/>
            <w:gridSpan w:val="5"/>
            <w:tcBorders/>
            <w:shd w:color="auto" w:fill="auto" w:val="clear"/>
          </w:tcPr>
          <w:p>
            <w:pPr>
              <w:pStyle w:val="Normal"/>
              <w:jc w:val="both"/>
              <w:rPr/>
            </w:pPr>
            <w:r>
              <w:rPr>
                <w:sz w:val="16"/>
                <w:szCs w:val="16"/>
                <w:lang w:val="en-US"/>
              </w:rPr>
              <w:t>B+</w:t>
            </w:r>
          </w:p>
        </w:tc>
      </w:tr>
      <w:tr>
        <w:trPr>
          <w:trHeight w:val="135" w:hRule="atLeast"/>
        </w:trPr>
        <w:tc>
          <w:tcPr>
            <w:tcW w:w="985" w:type="dxa"/>
            <w:gridSpan w:val="2"/>
            <w:tcBorders/>
            <w:shd w:fill="auto" w:val="clear"/>
          </w:tcPr>
          <w:p>
            <w:pPr>
              <w:pStyle w:val="Normal"/>
              <w:jc w:val="both"/>
              <w:rPr/>
            </w:pPr>
            <w:r>
              <w:rPr>
                <w:sz w:val="16"/>
                <w:szCs w:val="16"/>
                <w:lang w:val="en-US"/>
              </w:rPr>
              <w:t>B</w:t>
            </w:r>
          </w:p>
        </w:tc>
        <w:tc>
          <w:tcPr>
            <w:tcW w:w="1097" w:type="dxa"/>
            <w:gridSpan w:val="2"/>
            <w:tcBorders/>
            <w:shd w:fill="auto" w:val="clear"/>
          </w:tcPr>
          <w:p>
            <w:pPr>
              <w:pStyle w:val="Normal"/>
              <w:jc w:val="both"/>
              <w:rPr/>
            </w:pPr>
            <w:r>
              <w:rPr>
                <w:sz w:val="16"/>
                <w:szCs w:val="16"/>
              </w:rPr>
              <w:t>3,0</w:t>
            </w:r>
          </w:p>
        </w:tc>
        <w:tc>
          <w:tcPr>
            <w:tcW w:w="1061" w:type="dxa"/>
            <w:tcBorders/>
            <w:shd w:fill="auto" w:val="clear"/>
          </w:tcPr>
          <w:p>
            <w:pPr>
              <w:pStyle w:val="Normal"/>
              <w:jc w:val="both"/>
              <w:rPr/>
            </w:pPr>
            <w:r>
              <w:rPr>
                <w:sz w:val="16"/>
                <w:szCs w:val="16"/>
              </w:rPr>
              <w:t>80-84</w:t>
            </w:r>
          </w:p>
        </w:tc>
        <w:tc>
          <w:tcPr>
            <w:tcW w:w="1735" w:type="dxa"/>
            <w:vMerge w:val="continue"/>
            <w:tcBorders/>
            <w:shd w:fill="auto" w:val="clear"/>
          </w:tcPr>
          <w:p>
            <w:pPr>
              <w:pStyle w:val="Normal"/>
              <w:jc w:val="both"/>
              <w:rPr>
                <w:b/>
                <w:b/>
                <w:sz w:val="16"/>
                <w:szCs w:val="16"/>
                <w:highlight w:val="green"/>
              </w:rPr>
            </w:pPr>
            <w:r>
              <w:rPr>
                <w:b/>
                <w:sz w:val="16"/>
                <w:szCs w:val="16"/>
                <w:highlight w:val="green"/>
              </w:rPr>
            </w:r>
          </w:p>
        </w:tc>
        <w:tc>
          <w:tcPr>
            <w:tcW w:w="2761" w:type="dxa"/>
            <w:gridSpan w:val="2"/>
            <w:tcBorders/>
            <w:shd w:fill="auto" w:val="clear"/>
          </w:tcPr>
          <w:p>
            <w:pPr>
              <w:pStyle w:val="Normal"/>
              <w:jc w:val="both"/>
              <w:rPr/>
            </w:pPr>
            <w:r>
              <w:rPr>
                <w:b/>
                <w:sz w:val="16"/>
                <w:szCs w:val="16"/>
                <w:lang w:val="kk-KZ"/>
              </w:rPr>
              <w:t>Формативті және жиынтық бағалау</w:t>
            </w:r>
          </w:p>
          <w:p>
            <w:pPr>
              <w:pStyle w:val="Normal"/>
              <w:jc w:val="both"/>
              <w:rPr/>
            </w:pPr>
            <w:r>
              <w:rPr>
                <w:sz w:val="16"/>
                <w:szCs w:val="16"/>
                <w:lang w:val="kk-KZ"/>
              </w:rPr>
              <w:t>Оқытушы бағалаудың өз түрлерін енгізеді немесе ұсынылған нұсқаны қолданады</w:t>
            </w:r>
          </w:p>
        </w:tc>
        <w:tc>
          <w:tcPr>
            <w:tcW w:w="2055" w:type="dxa"/>
            <w:gridSpan w:val="5"/>
            <w:tcBorders/>
            <w:shd w:fill="auto" w:val="clear"/>
          </w:tcPr>
          <w:p>
            <w:pPr>
              <w:pStyle w:val="Normal"/>
              <w:rPr/>
            </w:pPr>
            <w:r>
              <w:rPr>
                <w:b/>
                <w:bCs/>
                <w:sz w:val="16"/>
                <w:szCs w:val="16"/>
                <w:lang w:val="kk-KZ"/>
              </w:rPr>
              <w:t xml:space="preserve">% мәндегі баллдар </w:t>
            </w:r>
            <w:r>
              <w:rPr>
                <w:sz w:val="16"/>
                <w:szCs w:val="16"/>
                <w:lang w:val="kk-KZ"/>
              </w:rPr>
              <w:t>Оқытушы өзінің баллдарға бөлуін күнтізбеге (кестеге) сәйкес пункттерге енгізеді.</w:t>
            </w:r>
          </w:p>
          <w:p>
            <w:pPr>
              <w:pStyle w:val="Normal"/>
              <w:rPr/>
            </w:pPr>
            <w:r>
              <w:rPr>
                <w:sz w:val="16"/>
                <w:szCs w:val="16"/>
                <w:u w:val="single"/>
                <w:lang w:val="kk-KZ"/>
              </w:rPr>
              <w:t>Емтихан және пән бойынша қорытынды балл өзгермейді.</w:t>
            </w:r>
          </w:p>
        </w:tc>
      </w:tr>
      <w:tr>
        <w:trPr>
          <w:trHeight w:val="51" w:hRule="atLeast"/>
        </w:trPr>
        <w:tc>
          <w:tcPr>
            <w:tcW w:w="985" w:type="dxa"/>
            <w:gridSpan w:val="2"/>
            <w:tcBorders/>
            <w:shd w:fill="auto" w:val="clear"/>
          </w:tcPr>
          <w:p>
            <w:pPr>
              <w:pStyle w:val="Normal"/>
              <w:jc w:val="both"/>
              <w:rPr/>
            </w:pPr>
            <w:r>
              <w:rPr>
                <w:sz w:val="16"/>
                <w:szCs w:val="16"/>
                <w:lang w:val="en-US"/>
              </w:rPr>
              <w:t>B-</w:t>
            </w:r>
          </w:p>
        </w:tc>
        <w:tc>
          <w:tcPr>
            <w:tcW w:w="1097" w:type="dxa"/>
            <w:gridSpan w:val="2"/>
            <w:tcBorders/>
            <w:shd w:fill="auto" w:val="clear"/>
          </w:tcPr>
          <w:p>
            <w:pPr>
              <w:pStyle w:val="Normal"/>
              <w:jc w:val="both"/>
              <w:rPr/>
            </w:pPr>
            <w:r>
              <w:rPr>
                <w:sz w:val="16"/>
                <w:szCs w:val="16"/>
              </w:rPr>
              <w:t>2,67</w:t>
            </w:r>
          </w:p>
        </w:tc>
        <w:tc>
          <w:tcPr>
            <w:tcW w:w="1061" w:type="dxa"/>
            <w:tcBorders/>
            <w:shd w:fill="auto" w:val="clear"/>
          </w:tcPr>
          <w:p>
            <w:pPr>
              <w:pStyle w:val="Normal"/>
              <w:jc w:val="both"/>
              <w:rPr/>
            </w:pPr>
            <w:r>
              <w:rPr>
                <w:sz w:val="16"/>
                <w:szCs w:val="16"/>
              </w:rPr>
              <w:t>75-79</w:t>
            </w:r>
          </w:p>
        </w:tc>
        <w:tc>
          <w:tcPr>
            <w:tcW w:w="1735" w:type="dxa"/>
            <w:vMerge w:val="continue"/>
            <w:tcBorders/>
            <w:shd w:fill="auto" w:val="clear"/>
          </w:tcPr>
          <w:p>
            <w:pPr>
              <w:pStyle w:val="Normal"/>
              <w:jc w:val="both"/>
              <w:rPr>
                <w:b/>
                <w:b/>
                <w:sz w:val="16"/>
                <w:szCs w:val="16"/>
                <w:highlight w:val="green"/>
              </w:rPr>
            </w:pPr>
            <w:r>
              <w:rPr>
                <w:b/>
                <w:sz w:val="16"/>
                <w:szCs w:val="16"/>
                <w:highlight w:val="green"/>
              </w:rPr>
            </w:r>
          </w:p>
        </w:tc>
        <w:tc>
          <w:tcPr>
            <w:tcW w:w="2761" w:type="dxa"/>
            <w:gridSpan w:val="2"/>
            <w:tcBorders/>
            <w:shd w:fill="auto" w:val="clear"/>
          </w:tcPr>
          <w:p>
            <w:pPr>
              <w:pStyle w:val="Normal"/>
              <w:jc w:val="both"/>
              <w:rPr/>
            </w:pPr>
            <w:r>
              <w:rPr>
                <w:sz w:val="16"/>
                <w:szCs w:val="16"/>
              </w:rPr>
              <w:t>Дәрістердегі белсенділік</w:t>
            </w:r>
          </w:p>
        </w:tc>
        <w:tc>
          <w:tcPr>
            <w:tcW w:w="2055" w:type="dxa"/>
            <w:gridSpan w:val="5"/>
            <w:tcBorders/>
            <w:shd w:fill="auto" w:val="clear"/>
          </w:tcPr>
          <w:p>
            <w:pPr>
              <w:pStyle w:val="Normal"/>
              <w:jc w:val="both"/>
              <w:rPr/>
            </w:pPr>
            <w:r>
              <w:rPr>
                <w:sz w:val="16"/>
                <w:szCs w:val="16"/>
              </w:rPr>
              <w:t>5</w:t>
            </w:r>
          </w:p>
        </w:tc>
      </w:tr>
      <w:tr>
        <w:trPr>
          <w:trHeight w:val="181" w:hRule="atLeast"/>
        </w:trPr>
        <w:tc>
          <w:tcPr>
            <w:tcW w:w="985" w:type="dxa"/>
            <w:gridSpan w:val="2"/>
            <w:tcBorders/>
            <w:shd w:fill="auto" w:val="clear"/>
          </w:tcPr>
          <w:p>
            <w:pPr>
              <w:pStyle w:val="Normal"/>
              <w:jc w:val="both"/>
              <w:rPr/>
            </w:pPr>
            <w:r>
              <w:rPr>
                <w:sz w:val="16"/>
                <w:szCs w:val="16"/>
                <w:lang w:val="en-US"/>
              </w:rPr>
              <w:t>C+</w:t>
            </w:r>
          </w:p>
        </w:tc>
        <w:tc>
          <w:tcPr>
            <w:tcW w:w="1097" w:type="dxa"/>
            <w:gridSpan w:val="2"/>
            <w:tcBorders/>
            <w:shd w:fill="auto" w:val="clear"/>
          </w:tcPr>
          <w:p>
            <w:pPr>
              <w:pStyle w:val="Normal"/>
              <w:jc w:val="both"/>
              <w:rPr/>
            </w:pPr>
            <w:r>
              <w:rPr>
                <w:sz w:val="16"/>
                <w:szCs w:val="16"/>
              </w:rPr>
              <w:t>2,33</w:t>
            </w:r>
          </w:p>
        </w:tc>
        <w:tc>
          <w:tcPr>
            <w:tcW w:w="1061" w:type="dxa"/>
            <w:tcBorders/>
            <w:shd w:fill="auto" w:val="clear"/>
          </w:tcPr>
          <w:p>
            <w:pPr>
              <w:pStyle w:val="Normal"/>
              <w:jc w:val="both"/>
              <w:rPr/>
            </w:pPr>
            <w:r>
              <w:rPr>
                <w:sz w:val="16"/>
                <w:szCs w:val="16"/>
              </w:rPr>
              <w:t>70-74</w:t>
            </w:r>
          </w:p>
        </w:tc>
        <w:tc>
          <w:tcPr>
            <w:tcW w:w="1735" w:type="dxa"/>
            <w:vMerge w:val="restart"/>
            <w:tcBorders/>
            <w:shd w:fill="auto" w:val="clear"/>
          </w:tcPr>
          <w:p>
            <w:pPr>
              <w:pStyle w:val="Normal"/>
              <w:rPr>
                <w:b/>
                <w:b/>
                <w:sz w:val="16"/>
                <w:szCs w:val="16"/>
                <w:lang w:val="kk-KZ" w:eastAsia="en-US"/>
              </w:rPr>
            </w:pPr>
            <w:r>
              <w:rPr>
                <w:b/>
                <w:sz w:val="16"/>
                <w:szCs w:val="16"/>
                <w:lang w:val="kk-KZ" w:eastAsia="en-US"/>
              </w:rPr>
            </w:r>
          </w:p>
        </w:tc>
        <w:tc>
          <w:tcPr>
            <w:tcW w:w="2761" w:type="dxa"/>
            <w:gridSpan w:val="2"/>
            <w:tcBorders/>
            <w:shd w:fill="auto" w:val="clear"/>
          </w:tcPr>
          <w:p>
            <w:pPr>
              <w:pStyle w:val="Normal"/>
              <w:jc w:val="both"/>
              <w:rPr/>
            </w:pPr>
            <w:r>
              <w:rPr>
                <w:sz w:val="16"/>
                <w:szCs w:val="16"/>
              </w:rPr>
              <w:t>Практикалық сабақтарда жұмыс істеу</w:t>
            </w:r>
            <w:r>
              <w:rPr>
                <w:sz w:val="16"/>
                <w:szCs w:val="16"/>
                <w:lang w:val="kk-KZ"/>
              </w:rPr>
              <w:t>і</w:t>
            </w:r>
          </w:p>
        </w:tc>
        <w:tc>
          <w:tcPr>
            <w:tcW w:w="2055" w:type="dxa"/>
            <w:gridSpan w:val="5"/>
            <w:tcBorders/>
            <w:shd w:fill="auto" w:val="clear"/>
          </w:tcPr>
          <w:p>
            <w:pPr>
              <w:pStyle w:val="Normal"/>
              <w:jc w:val="both"/>
              <w:rPr/>
            </w:pPr>
            <w:r>
              <w:rPr>
                <w:sz w:val="16"/>
                <w:szCs w:val="16"/>
                <w:lang w:val="kk-KZ"/>
              </w:rPr>
              <w:t>20</w:t>
            </w:r>
          </w:p>
        </w:tc>
      </w:tr>
      <w:tr>
        <w:trPr>
          <w:trHeight w:val="87" w:hRule="atLeast"/>
        </w:trPr>
        <w:tc>
          <w:tcPr>
            <w:tcW w:w="985" w:type="dxa"/>
            <w:gridSpan w:val="2"/>
            <w:tcBorders/>
            <w:shd w:fill="auto" w:val="clear"/>
          </w:tcPr>
          <w:p>
            <w:pPr>
              <w:pStyle w:val="Normal"/>
              <w:jc w:val="both"/>
              <w:rPr/>
            </w:pPr>
            <w:r>
              <w:rPr>
                <w:sz w:val="16"/>
                <w:szCs w:val="16"/>
                <w:lang w:val="en-US"/>
              </w:rPr>
              <w:t>C</w:t>
            </w:r>
          </w:p>
        </w:tc>
        <w:tc>
          <w:tcPr>
            <w:tcW w:w="1097" w:type="dxa"/>
            <w:gridSpan w:val="2"/>
            <w:tcBorders/>
            <w:shd w:fill="auto" w:val="clear"/>
          </w:tcPr>
          <w:p>
            <w:pPr>
              <w:pStyle w:val="Normal"/>
              <w:jc w:val="both"/>
              <w:rPr/>
            </w:pPr>
            <w:r>
              <w:rPr>
                <w:sz w:val="16"/>
                <w:szCs w:val="16"/>
              </w:rPr>
              <w:t>2,0</w:t>
            </w:r>
          </w:p>
        </w:tc>
        <w:tc>
          <w:tcPr>
            <w:tcW w:w="1061" w:type="dxa"/>
            <w:tcBorders/>
            <w:shd w:fill="auto" w:val="clear"/>
          </w:tcPr>
          <w:p>
            <w:pPr>
              <w:pStyle w:val="Normal"/>
              <w:jc w:val="both"/>
              <w:rPr/>
            </w:pPr>
            <w:r>
              <w:rPr>
                <w:sz w:val="16"/>
                <w:szCs w:val="16"/>
              </w:rPr>
              <w:t>65-69</w:t>
            </w:r>
          </w:p>
        </w:tc>
        <w:tc>
          <w:tcPr>
            <w:tcW w:w="1735" w:type="dxa"/>
            <w:vMerge w:val="continue"/>
            <w:tcBorders/>
            <w:shd w:fill="auto" w:val="clear"/>
          </w:tcPr>
          <w:p>
            <w:pPr>
              <w:pStyle w:val="Normal"/>
              <w:jc w:val="both"/>
              <w:rPr>
                <w:b/>
                <w:b/>
                <w:sz w:val="16"/>
                <w:szCs w:val="16"/>
                <w:highlight w:val="green"/>
              </w:rPr>
            </w:pPr>
            <w:r>
              <w:rPr>
                <w:b/>
                <w:sz w:val="16"/>
                <w:szCs w:val="16"/>
                <w:highlight w:val="green"/>
              </w:rPr>
            </w:r>
          </w:p>
        </w:tc>
        <w:tc>
          <w:tcPr>
            <w:tcW w:w="2761" w:type="dxa"/>
            <w:gridSpan w:val="2"/>
            <w:tcBorders/>
            <w:shd w:fill="auto" w:val="clear"/>
          </w:tcPr>
          <w:p>
            <w:pPr>
              <w:pStyle w:val="Normal"/>
              <w:jc w:val="both"/>
              <w:rPr/>
            </w:pPr>
            <w:r>
              <w:rPr>
                <w:sz w:val="16"/>
                <w:szCs w:val="16"/>
                <w:lang w:val="kk-KZ"/>
              </w:rPr>
              <w:t>Өзіндік жұмысы</w:t>
            </w:r>
            <w:r>
              <w:rPr>
                <w:sz w:val="16"/>
                <w:szCs w:val="16"/>
              </w:rPr>
              <w:t xml:space="preserve">                                      </w:t>
            </w:r>
          </w:p>
        </w:tc>
        <w:tc>
          <w:tcPr>
            <w:tcW w:w="2055" w:type="dxa"/>
            <w:gridSpan w:val="5"/>
            <w:tcBorders/>
            <w:shd w:fill="auto" w:val="clear"/>
          </w:tcPr>
          <w:p>
            <w:pPr>
              <w:pStyle w:val="Normal"/>
              <w:jc w:val="both"/>
              <w:rPr/>
            </w:pPr>
            <w:r>
              <w:rPr>
                <w:sz w:val="16"/>
                <w:szCs w:val="16"/>
              </w:rPr>
              <w:t>2</w:t>
            </w:r>
            <w:r>
              <w:rPr>
                <w:sz w:val="16"/>
                <w:szCs w:val="16"/>
                <w:lang w:val="kk-KZ"/>
              </w:rPr>
              <w:t>5</w:t>
            </w:r>
          </w:p>
        </w:tc>
      </w:tr>
      <w:tr>
        <w:trPr>
          <w:trHeight w:val="250" w:hRule="atLeast"/>
        </w:trPr>
        <w:tc>
          <w:tcPr>
            <w:tcW w:w="985" w:type="dxa"/>
            <w:gridSpan w:val="2"/>
            <w:tcBorders/>
            <w:shd w:fill="auto" w:val="clear"/>
          </w:tcPr>
          <w:p>
            <w:pPr>
              <w:pStyle w:val="Normal"/>
              <w:jc w:val="both"/>
              <w:rPr/>
            </w:pPr>
            <w:r>
              <w:rPr>
                <w:sz w:val="16"/>
                <w:szCs w:val="16"/>
                <w:lang w:val="en-US"/>
              </w:rPr>
              <w:t>C-</w:t>
            </w:r>
          </w:p>
        </w:tc>
        <w:tc>
          <w:tcPr>
            <w:tcW w:w="1097" w:type="dxa"/>
            <w:gridSpan w:val="2"/>
            <w:tcBorders/>
            <w:shd w:fill="auto" w:val="clear"/>
          </w:tcPr>
          <w:p>
            <w:pPr>
              <w:pStyle w:val="Normal"/>
              <w:jc w:val="both"/>
              <w:rPr/>
            </w:pPr>
            <w:r>
              <w:rPr>
                <w:sz w:val="16"/>
                <w:szCs w:val="16"/>
              </w:rPr>
              <w:t>1,67</w:t>
            </w:r>
          </w:p>
        </w:tc>
        <w:tc>
          <w:tcPr>
            <w:tcW w:w="1061" w:type="dxa"/>
            <w:tcBorders/>
            <w:shd w:fill="auto" w:val="clear"/>
          </w:tcPr>
          <w:p>
            <w:pPr>
              <w:pStyle w:val="Normal"/>
              <w:jc w:val="both"/>
              <w:rPr/>
            </w:pPr>
            <w:r>
              <w:rPr>
                <w:sz w:val="16"/>
                <w:szCs w:val="16"/>
              </w:rPr>
              <w:t>60-64</w:t>
            </w:r>
          </w:p>
        </w:tc>
        <w:tc>
          <w:tcPr>
            <w:tcW w:w="1735" w:type="dxa"/>
            <w:vMerge w:val="restart"/>
            <w:tcBorders/>
            <w:shd w:fill="auto" w:val="clear"/>
          </w:tcPr>
          <w:p>
            <w:pPr>
              <w:pStyle w:val="Normal"/>
              <w:rPr>
                <w:b/>
                <w:b/>
                <w:sz w:val="16"/>
                <w:szCs w:val="16"/>
                <w:lang w:val="kk-KZ" w:eastAsia="en-US"/>
              </w:rPr>
            </w:pPr>
            <w:r>
              <w:rPr>
                <w:b/>
                <w:sz w:val="16"/>
                <w:szCs w:val="16"/>
                <w:lang w:val="kk-KZ" w:eastAsia="en-US"/>
              </w:rPr>
            </w:r>
          </w:p>
        </w:tc>
        <w:tc>
          <w:tcPr>
            <w:tcW w:w="2761" w:type="dxa"/>
            <w:gridSpan w:val="2"/>
            <w:tcBorders/>
            <w:shd w:fill="auto" w:val="clear"/>
          </w:tcPr>
          <w:p>
            <w:pPr>
              <w:pStyle w:val="Normal"/>
              <w:jc w:val="both"/>
              <w:rPr/>
            </w:pPr>
            <w:r>
              <w:rPr>
                <w:sz w:val="16"/>
                <w:szCs w:val="16"/>
              </w:rPr>
              <w:t>Жобалық және шығармашылық қызмет</w:t>
            </w:r>
            <w:r>
              <w:rPr>
                <w:sz w:val="16"/>
                <w:szCs w:val="16"/>
                <w:lang w:val="kk-KZ"/>
              </w:rPr>
              <w:t>і</w:t>
            </w:r>
          </w:p>
        </w:tc>
        <w:tc>
          <w:tcPr>
            <w:tcW w:w="2055" w:type="dxa"/>
            <w:gridSpan w:val="5"/>
            <w:tcBorders/>
            <w:shd w:fill="auto" w:val="clear"/>
          </w:tcPr>
          <w:p>
            <w:pPr>
              <w:pStyle w:val="Normal"/>
              <w:jc w:val="both"/>
              <w:rPr/>
            </w:pPr>
            <w:r>
              <w:rPr>
                <w:sz w:val="16"/>
                <w:szCs w:val="16"/>
                <w:lang w:val="kk-KZ"/>
              </w:rPr>
              <w:t>10</w:t>
            </w:r>
          </w:p>
        </w:tc>
      </w:tr>
      <w:tr>
        <w:trPr>
          <w:trHeight w:val="315" w:hRule="atLeast"/>
        </w:trPr>
        <w:tc>
          <w:tcPr>
            <w:tcW w:w="985" w:type="dxa"/>
            <w:gridSpan w:val="2"/>
            <w:tcBorders/>
            <w:shd w:fill="auto" w:val="clear"/>
          </w:tcPr>
          <w:p>
            <w:pPr>
              <w:pStyle w:val="Normal"/>
              <w:jc w:val="both"/>
              <w:rPr/>
            </w:pPr>
            <w:r>
              <w:rPr>
                <w:sz w:val="16"/>
                <w:szCs w:val="16"/>
                <w:lang w:val="en-US"/>
              </w:rPr>
              <w:t>D+</w:t>
            </w:r>
          </w:p>
        </w:tc>
        <w:tc>
          <w:tcPr>
            <w:tcW w:w="1097" w:type="dxa"/>
            <w:gridSpan w:val="2"/>
            <w:tcBorders/>
            <w:shd w:fill="auto" w:val="clear"/>
          </w:tcPr>
          <w:p>
            <w:pPr>
              <w:pStyle w:val="Normal"/>
              <w:jc w:val="both"/>
              <w:rPr/>
            </w:pPr>
            <w:r>
              <w:rPr>
                <w:sz w:val="16"/>
                <w:szCs w:val="16"/>
              </w:rPr>
              <w:t>1,33</w:t>
            </w:r>
          </w:p>
        </w:tc>
        <w:tc>
          <w:tcPr>
            <w:tcW w:w="1061" w:type="dxa"/>
            <w:tcBorders/>
            <w:shd w:fill="auto" w:val="clear"/>
          </w:tcPr>
          <w:p>
            <w:pPr>
              <w:pStyle w:val="Normal"/>
              <w:jc w:val="both"/>
              <w:rPr/>
            </w:pPr>
            <w:r>
              <w:rPr>
                <w:sz w:val="16"/>
                <w:szCs w:val="16"/>
              </w:rPr>
              <w:t>55-59</w:t>
            </w:r>
          </w:p>
        </w:tc>
        <w:tc>
          <w:tcPr>
            <w:tcW w:w="1735" w:type="dxa"/>
            <w:vMerge w:val="continue"/>
            <w:tcBorders/>
            <w:shd w:fill="auto" w:val="clear"/>
          </w:tcPr>
          <w:p>
            <w:pPr>
              <w:pStyle w:val="Normal"/>
              <w:rPr>
                <w:sz w:val="16"/>
                <w:szCs w:val="16"/>
                <w:highlight w:val="green"/>
              </w:rPr>
            </w:pPr>
            <w:r>
              <w:rPr>
                <w:sz w:val="16"/>
                <w:szCs w:val="16"/>
                <w:highlight w:val="green"/>
              </w:rPr>
            </w:r>
          </w:p>
        </w:tc>
        <w:tc>
          <w:tcPr>
            <w:tcW w:w="2761" w:type="dxa"/>
            <w:gridSpan w:val="2"/>
            <w:tcBorders/>
            <w:shd w:fill="auto" w:val="clear"/>
          </w:tcPr>
          <w:p>
            <w:pPr>
              <w:pStyle w:val="Normal"/>
              <w:jc w:val="both"/>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055" w:type="dxa"/>
            <w:gridSpan w:val="5"/>
            <w:tcBorders/>
            <w:shd w:fill="auto" w:val="clear"/>
          </w:tcPr>
          <w:p>
            <w:pPr>
              <w:pStyle w:val="Normal"/>
              <w:jc w:val="both"/>
              <w:rPr/>
            </w:pPr>
            <w:r>
              <w:rPr>
                <w:sz w:val="16"/>
                <w:szCs w:val="16"/>
              </w:rPr>
              <w:t>40</w:t>
            </w:r>
          </w:p>
        </w:tc>
      </w:tr>
      <w:tr>
        <w:trPr>
          <w:trHeight w:val="786" w:hRule="atLeast"/>
        </w:trPr>
        <w:tc>
          <w:tcPr>
            <w:tcW w:w="9694" w:type="dxa"/>
            <w:gridSpan w:val="13"/>
            <w:tcBorders/>
            <w:shd w:color="auto" w:fill="DBE5F1" w:themeFill="accent1" w:themeFillTint="33" w:val="clear"/>
          </w:tcPr>
          <w:p>
            <w:pPr>
              <w:pStyle w:val="Normal"/>
              <w:jc w:val="center"/>
              <w:rPr>
                <w:b/>
                <w:b/>
                <w:sz w:val="20"/>
                <w:szCs w:val="20"/>
              </w:rPr>
            </w:pPr>
            <w:r>
              <w:rPr>
                <w:b/>
                <w:sz w:val="20"/>
                <w:szCs w:val="20"/>
              </w:rPr>
            </w:r>
          </w:p>
          <w:p>
            <w:pPr>
              <w:pStyle w:val="Normal"/>
              <w:jc w:val="center"/>
              <w:rPr/>
            </w:pPr>
            <w:r>
              <w:rPr>
                <w:b/>
                <w:sz w:val="20"/>
                <w:szCs w:val="20"/>
              </w:rPr>
              <w:t>ОҚУ КУРСЫНЫҢ МАЗМҰНЫН ЖҮЗЕГЕ АСЫРУ КҮНТІЗБЕСІ (кестесі)</w:t>
            </w:r>
            <w:r>
              <w:rPr/>
              <w:t xml:space="preserve"> </w:t>
            </w:r>
          </w:p>
          <w:p>
            <w:pPr>
              <w:pStyle w:val="Normal"/>
              <w:tabs>
                <w:tab w:val="clear" w:pos="720"/>
                <w:tab w:val="left" w:pos="1276" w:leader="none"/>
              </w:tabs>
              <w:jc w:val="center"/>
              <w:rPr>
                <w:b/>
                <w:b/>
                <w:sz w:val="8"/>
                <w:szCs w:val="8"/>
              </w:rPr>
            </w:pPr>
            <w:r>
              <w:rPr>
                <w:b/>
                <w:sz w:val="20"/>
                <w:szCs w:val="20"/>
              </w:rPr>
              <w:t>Оқытудың және білім берудің әдістері.</w:t>
            </w:r>
          </w:p>
        </w:tc>
      </w:tr>
      <w:tr>
        <w:trPr/>
        <w:tc>
          <w:tcPr>
            <w:tcW w:w="508" w:type="dxa"/>
            <w:tcBorders/>
            <w:shd w:fill="auto" w:val="clear"/>
          </w:tcPr>
          <w:p>
            <w:pPr>
              <w:pStyle w:val="Normal"/>
              <w:tabs>
                <w:tab w:val="clear" w:pos="720"/>
                <w:tab w:val="left" w:pos="1276" w:leader="none"/>
              </w:tabs>
              <w:jc w:val="center"/>
              <w:rPr/>
            </w:pPr>
            <w:r>
              <w:rPr>
                <w:b/>
                <w:sz w:val="18"/>
                <w:szCs w:val="18"/>
                <w:lang w:val="kk-KZ"/>
              </w:rPr>
              <w:t>Апта</w:t>
            </w:r>
          </w:p>
        </w:tc>
        <w:tc>
          <w:tcPr>
            <w:tcW w:w="7410" w:type="dxa"/>
            <w:gridSpan w:val="8"/>
            <w:tcBorders/>
            <w:shd w:fill="auto" w:val="clear"/>
          </w:tcPr>
          <w:p>
            <w:pPr>
              <w:pStyle w:val="Normal"/>
              <w:tabs>
                <w:tab w:val="clear" w:pos="720"/>
                <w:tab w:val="left" w:pos="1276" w:leader="none"/>
              </w:tabs>
              <w:jc w:val="center"/>
              <w:rPr/>
            </w:pPr>
            <w:r>
              <w:rPr>
                <w:b/>
                <w:sz w:val="18"/>
                <w:szCs w:val="18"/>
              </w:rPr>
              <w:t>Тақырып атауы</w:t>
            </w:r>
          </w:p>
        </w:tc>
        <w:tc>
          <w:tcPr>
            <w:tcW w:w="841" w:type="dxa"/>
            <w:gridSpan w:val="2"/>
            <w:tcBorders/>
            <w:shd w:fill="auto" w:val="clear"/>
          </w:tcPr>
          <w:p>
            <w:pPr>
              <w:pStyle w:val="Normal"/>
              <w:tabs>
                <w:tab w:val="clear" w:pos="720"/>
                <w:tab w:val="left" w:pos="1276" w:leader="none"/>
              </w:tabs>
              <w:jc w:val="center"/>
              <w:rPr/>
            </w:pPr>
            <w:r>
              <w:rPr>
                <w:b/>
                <w:sz w:val="18"/>
                <w:szCs w:val="18"/>
                <w:lang w:val="kk-KZ"/>
              </w:rPr>
              <w:t>Сағат саны</w:t>
            </w:r>
          </w:p>
        </w:tc>
        <w:tc>
          <w:tcPr>
            <w:tcW w:w="935" w:type="dxa"/>
            <w:gridSpan w:val="2"/>
            <w:tcBorders/>
            <w:shd w:fill="auto" w:val="clear"/>
          </w:tcPr>
          <w:p>
            <w:pPr>
              <w:pStyle w:val="Normal"/>
              <w:tabs>
                <w:tab w:val="clear" w:pos="720"/>
                <w:tab w:val="left" w:pos="1276" w:leader="none"/>
              </w:tabs>
              <w:ind w:left="-68" w:right="0" w:firstLine="26"/>
              <w:jc w:val="center"/>
              <w:rPr/>
            </w:pPr>
            <w:r>
              <w:rPr>
                <w:b/>
                <w:sz w:val="18"/>
                <w:szCs w:val="18"/>
              </w:rPr>
              <w:t>Макс.</w:t>
            </w:r>
          </w:p>
          <w:p>
            <w:pPr>
              <w:pStyle w:val="Normal"/>
              <w:tabs>
                <w:tab w:val="clear" w:pos="720"/>
                <w:tab w:val="left" w:pos="1276" w:leader="none"/>
              </w:tabs>
              <w:jc w:val="center"/>
              <w:rPr/>
            </w:pPr>
            <w:r>
              <w:rPr>
                <w:b/>
                <w:sz w:val="18"/>
                <w:szCs w:val="18"/>
                <w:lang w:val="kk-KZ"/>
              </w:rPr>
              <w:t>б</w:t>
            </w:r>
            <w:r>
              <w:rPr>
                <w:b/>
                <w:sz w:val="18"/>
                <w:szCs w:val="18"/>
              </w:rPr>
              <w:t>алл</w:t>
            </w:r>
            <w:r>
              <w:rPr>
                <w:b/>
                <w:sz w:val="18"/>
                <w:szCs w:val="18"/>
                <w:lang w:val="kk-KZ"/>
              </w:rPr>
              <w:t>***</w:t>
            </w:r>
          </w:p>
        </w:tc>
      </w:tr>
      <w:tr>
        <w:trPr/>
        <w:tc>
          <w:tcPr>
            <w:tcW w:w="9694" w:type="dxa"/>
            <w:gridSpan w:val="13"/>
            <w:tcBorders/>
            <w:shd w:fill="auto" w:val="clear"/>
          </w:tcPr>
          <w:p>
            <w:pPr>
              <w:pStyle w:val="Normal"/>
              <w:tabs>
                <w:tab w:val="clear" w:pos="720"/>
                <w:tab w:val="left" w:pos="1276" w:leader="none"/>
              </w:tabs>
              <w:jc w:val="center"/>
              <w:rPr/>
            </w:pPr>
            <w:r>
              <w:rPr>
                <w:b/>
                <w:sz w:val="18"/>
                <w:szCs w:val="18"/>
              </w:rPr>
              <w:t xml:space="preserve">Модуль 1 </w:t>
            </w:r>
            <w:r>
              <w:rPr>
                <w:b/>
                <w:sz w:val="18"/>
                <w:szCs w:val="18"/>
                <w:lang w:val="kk-KZ"/>
              </w:rPr>
              <w:t xml:space="preserve"> Модуль 1 . Aударма категорясы</w:t>
            </w:r>
          </w:p>
        </w:tc>
      </w:tr>
      <w:tr>
        <w:trPr/>
        <w:tc>
          <w:tcPr>
            <w:tcW w:w="508" w:type="dxa"/>
            <w:tcBorders/>
            <w:shd w:fill="auto" w:val="clear"/>
          </w:tcPr>
          <w:p>
            <w:pPr>
              <w:pStyle w:val="Normal"/>
              <w:tabs>
                <w:tab w:val="clear" w:pos="720"/>
                <w:tab w:val="left" w:pos="1276" w:leader="none"/>
              </w:tabs>
              <w:jc w:val="center"/>
              <w:rPr>
                <w:sz w:val="18"/>
                <w:szCs w:val="18"/>
              </w:rPr>
            </w:pPr>
            <w:r>
              <w:rPr>
                <w:sz w:val="18"/>
                <w:szCs w:val="18"/>
              </w:rPr>
            </w:r>
          </w:p>
          <w:p>
            <w:pPr>
              <w:pStyle w:val="Normal"/>
              <w:tabs>
                <w:tab w:val="clear" w:pos="720"/>
                <w:tab w:val="left" w:pos="1276" w:leader="none"/>
              </w:tabs>
              <w:jc w:val="center"/>
              <w:rPr/>
            </w:pPr>
            <w:r>
              <w:rPr>
                <w:sz w:val="18"/>
                <w:szCs w:val="18"/>
              </w:rPr>
              <w:t>1</w:t>
            </w:r>
          </w:p>
        </w:tc>
        <w:tc>
          <w:tcPr>
            <w:tcW w:w="7410" w:type="dxa"/>
            <w:gridSpan w:val="8"/>
            <w:tcBorders/>
            <w:shd w:fill="auto" w:val="clear"/>
          </w:tcPr>
          <w:p>
            <w:pPr>
              <w:pStyle w:val="LOnormal"/>
              <w:spacing w:lineRule="auto" w:line="276"/>
              <w:jc w:val="both"/>
              <w:rPr/>
            </w:pPr>
            <w:r>
              <w:rPr>
                <w:b/>
              </w:rPr>
              <w:t>ПС</w:t>
            </w:r>
            <w:r>
              <w:rPr>
                <w:b/>
                <w:lang w:val="kk-KZ"/>
              </w:rPr>
              <w:t xml:space="preserve"> </w:t>
            </w:r>
            <w:r>
              <w:rPr>
                <w:b/>
              </w:rPr>
              <w:t>1</w:t>
            </w:r>
            <w:r>
              <w:rPr>
                <w:b/>
                <w:lang w:val="kk-KZ"/>
              </w:rPr>
              <w:t xml:space="preserve"> </w:t>
            </w:r>
            <w:r>
              <w:rPr>
                <w:rFonts w:eastAsia="宋体" w:eastAsiaTheme="minorEastAsia"/>
                <w:b/>
                <w:lang w:val="kk-KZ"/>
              </w:rPr>
              <w:t xml:space="preserve">课文：你好！ </w:t>
            </w:r>
            <w:r>
              <w:rPr>
                <w:b/>
                <w:lang w:val="kk-KZ"/>
              </w:rPr>
              <w:t>生词</w:t>
            </w:r>
            <w:r>
              <w:rPr>
                <w:rFonts w:eastAsia="宋体" w:eastAsiaTheme="minorEastAsia"/>
                <w:b/>
                <w:lang w:val="kk-KZ"/>
              </w:rPr>
              <w:t>。</w:t>
            </w:r>
            <w:r>
              <w:rPr>
                <w:b/>
                <w:lang w:val="kk-KZ"/>
              </w:rPr>
              <w:t>注释</w:t>
            </w:r>
            <w:r>
              <w:rPr>
                <w:rFonts w:eastAsia="宋体" w:eastAsiaTheme="minorEastAsia"/>
                <w:b/>
                <w:lang w:val="kk-KZ"/>
              </w:rPr>
              <w:t>。</w:t>
            </w:r>
          </w:p>
          <w:p>
            <w:pPr>
              <w:pStyle w:val="LOnormal"/>
              <w:snapToGrid w:val="false"/>
              <w:spacing w:lineRule="auto" w:line="276"/>
              <w:jc w:val="both"/>
              <w:rPr/>
            </w:pPr>
            <w:r>
              <w:rPr>
                <w:b/>
                <w:bCs/>
                <w:sz w:val="18"/>
                <w:szCs w:val="18"/>
                <w:lang w:val="kk-KZ" w:eastAsia="ar-SA"/>
              </w:rPr>
              <w:t>语音练习</w:t>
            </w:r>
            <w:r>
              <w:rPr>
                <w:rFonts w:eastAsia="宋体" w:eastAsiaTheme="minorEastAsia"/>
                <w:b/>
                <w:bCs/>
                <w:sz w:val="18"/>
                <w:szCs w:val="18"/>
                <w:lang w:val="kk-KZ" w:eastAsia="ar-SA"/>
              </w:rPr>
              <w:t>：声母与韵母</w:t>
            </w:r>
          </w:p>
        </w:tc>
        <w:tc>
          <w:tcPr>
            <w:tcW w:w="841" w:type="dxa"/>
            <w:gridSpan w:val="2"/>
            <w:tcBorders/>
            <w:shd w:fill="auto" w:val="clear"/>
          </w:tcPr>
          <w:p>
            <w:pPr>
              <w:pStyle w:val="Normal"/>
              <w:tabs>
                <w:tab w:val="clear" w:pos="720"/>
                <w:tab w:val="left" w:pos="1276" w:leader="none"/>
              </w:tabs>
              <w:jc w:val="center"/>
              <w:rPr/>
            </w:pPr>
            <w:r>
              <w:rPr>
                <w:b/>
                <w:sz w:val="18"/>
                <w:szCs w:val="18"/>
                <w:lang w:val="en-US"/>
              </w:rPr>
              <w:t>1</w:t>
            </w:r>
          </w:p>
        </w:tc>
        <w:tc>
          <w:tcPr>
            <w:tcW w:w="935" w:type="dxa"/>
            <w:gridSpan w:val="2"/>
            <w:tcBorders/>
            <w:shd w:fill="auto" w:val="clear"/>
          </w:tcPr>
          <w:p>
            <w:pPr>
              <w:pStyle w:val="Normal"/>
              <w:tabs>
                <w:tab w:val="clear" w:pos="720"/>
                <w:tab w:val="left" w:pos="1276" w:leader="none"/>
              </w:tabs>
              <w:jc w:val="center"/>
              <w:rPr>
                <w:b/>
                <w:b/>
                <w:sz w:val="18"/>
                <w:szCs w:val="18"/>
              </w:rPr>
            </w:pPr>
            <w:r>
              <w:rPr>
                <w:b/>
                <w:sz w:val="18"/>
                <w:szCs w:val="18"/>
              </w:rPr>
            </w:r>
          </w:p>
        </w:tc>
      </w:tr>
      <w:tr>
        <w:trPr/>
        <w:tc>
          <w:tcPr>
            <w:tcW w:w="508" w:type="dxa"/>
            <w:tcBorders/>
            <w:shd w:fill="auto" w:val="clear"/>
          </w:tcPr>
          <w:p>
            <w:pPr>
              <w:pStyle w:val="Normal"/>
              <w:rPr/>
            </w:pPr>
            <w:r>
              <w:rPr/>
            </w:r>
          </w:p>
        </w:tc>
        <w:tc>
          <w:tcPr>
            <w:tcW w:w="7410" w:type="dxa"/>
            <w:gridSpan w:val="8"/>
            <w:tcBorders/>
            <w:shd w:fill="auto" w:val="clear"/>
          </w:tcPr>
          <w:p>
            <w:pPr>
              <w:pStyle w:val="LOnormal"/>
              <w:spacing w:lineRule="auto" w:line="276"/>
              <w:jc w:val="both"/>
              <w:rPr/>
            </w:pPr>
            <w:r>
              <w:rPr>
                <w:b/>
                <w:lang w:val="kk-KZ"/>
              </w:rPr>
              <w:t xml:space="preserve">ПС 2 </w:t>
            </w:r>
            <w:r>
              <w:rPr>
                <w:rFonts w:eastAsia="宋体" w:eastAsiaTheme="minorEastAsia"/>
                <w:b/>
                <w:lang w:val="kk-KZ"/>
              </w:rPr>
              <w:t xml:space="preserve">  </w:t>
            </w:r>
            <w:r>
              <w:rPr>
                <w:rFonts w:eastAsia="宋体" w:eastAsiaTheme="minorEastAsia"/>
                <w:b/>
                <w:lang w:val="kk-KZ"/>
              </w:rPr>
              <w:t>会话练习。打招呼。问候。</w:t>
            </w:r>
          </w:p>
          <w:p>
            <w:pPr>
              <w:pStyle w:val="LOnormal"/>
              <w:numPr>
                <w:ilvl w:val="3"/>
                <w:numId w:val="3"/>
              </w:numPr>
              <w:spacing w:lineRule="auto" w:line="276"/>
              <w:ind w:left="0" w:hanging="360"/>
              <w:jc w:val="both"/>
              <w:rPr>
                <w:rFonts w:eastAsia="宋体" w:eastAsiaTheme="minorEastAsia"/>
                <w:b/>
                <w:b/>
                <w:lang w:val="kk-KZ"/>
              </w:rPr>
            </w:pPr>
            <w:r>
              <w:rPr>
                <w:rFonts w:eastAsia="宋体" w:eastAsiaTheme="minorEastAsia"/>
                <w:b/>
                <w:lang w:val="kk-KZ"/>
              </w:rPr>
            </w:r>
          </w:p>
        </w:tc>
        <w:tc>
          <w:tcPr>
            <w:tcW w:w="841" w:type="dxa"/>
            <w:gridSpan w:val="2"/>
            <w:tcBorders/>
            <w:shd w:fill="auto" w:val="clear"/>
          </w:tcPr>
          <w:p>
            <w:pPr>
              <w:pStyle w:val="Normal"/>
              <w:tabs>
                <w:tab w:val="clear" w:pos="720"/>
                <w:tab w:val="left" w:pos="1276" w:leader="none"/>
              </w:tabs>
              <w:jc w:val="center"/>
              <w:rPr/>
            </w:pPr>
            <w:r>
              <w:rPr>
                <w:sz w:val="18"/>
                <w:szCs w:val="18"/>
                <w:lang w:val="en-US"/>
              </w:rPr>
              <w:t>2</w:t>
            </w:r>
          </w:p>
        </w:tc>
        <w:tc>
          <w:tcPr>
            <w:tcW w:w="935" w:type="dxa"/>
            <w:gridSpan w:val="2"/>
            <w:tcBorders/>
            <w:shd w:fill="auto" w:val="clear"/>
          </w:tcPr>
          <w:p>
            <w:pPr>
              <w:pStyle w:val="Normal"/>
              <w:tabs>
                <w:tab w:val="clear" w:pos="720"/>
                <w:tab w:val="left" w:pos="1276" w:leader="none"/>
              </w:tabs>
              <w:jc w:val="center"/>
              <w:rPr/>
            </w:pPr>
            <w:r>
              <w:rPr>
                <w:sz w:val="18"/>
                <w:szCs w:val="18"/>
                <w:lang w:val="en-US"/>
              </w:rPr>
              <w:t>10</w:t>
            </w:r>
          </w:p>
        </w:tc>
      </w:tr>
      <w:tr>
        <w:trPr/>
        <w:tc>
          <w:tcPr>
            <w:tcW w:w="508" w:type="dxa"/>
            <w:tcBorders/>
            <w:shd w:fill="auto" w:val="clear"/>
          </w:tcPr>
          <w:p>
            <w:pPr>
              <w:pStyle w:val="Normal"/>
              <w:rPr/>
            </w:pPr>
            <w:r>
              <w:rPr/>
            </w:r>
          </w:p>
        </w:tc>
        <w:tc>
          <w:tcPr>
            <w:tcW w:w="7410" w:type="dxa"/>
            <w:gridSpan w:val="8"/>
            <w:tcBorders/>
            <w:shd w:fill="auto" w:val="clear"/>
          </w:tcPr>
          <w:p>
            <w:pPr>
              <w:pStyle w:val="LOnormal"/>
              <w:spacing w:lineRule="auto" w:line="276"/>
              <w:jc w:val="both"/>
              <w:rPr/>
            </w:pPr>
            <w:r>
              <w:rPr>
                <w:b/>
              </w:rPr>
              <w:t>ПС 3</w:t>
            </w:r>
            <w:r>
              <w:rPr>
                <w:rFonts w:eastAsia="宋体" w:eastAsiaTheme="minorEastAsia"/>
                <w:b/>
                <w:lang w:val="kk-KZ"/>
              </w:rPr>
              <w:t>语音：</w:t>
            </w:r>
            <w:r>
              <w:rPr>
                <w:rFonts w:eastAsia="宋体" w:eastAsiaTheme="minorEastAsia"/>
                <w:b/>
                <w:lang w:val="kk-KZ"/>
              </w:rPr>
              <w:t>1</w:t>
            </w:r>
            <w:r>
              <w:rPr>
                <w:rFonts w:eastAsia="宋体" w:eastAsiaTheme="minorEastAsia"/>
                <w:b/>
                <w:lang w:val="kk-KZ"/>
              </w:rPr>
              <w:t>。发音要领。</w:t>
            </w:r>
            <w:r>
              <w:rPr>
                <w:rFonts w:eastAsia="宋体" w:eastAsiaTheme="minorEastAsia"/>
                <w:b/>
                <w:lang w:val="kk-KZ"/>
              </w:rPr>
              <w:t xml:space="preserve">2. </w:t>
            </w:r>
            <w:r>
              <w:rPr>
                <w:rFonts w:eastAsia="宋体" w:eastAsiaTheme="minorEastAsia"/>
                <w:b/>
                <w:lang w:val="kk-KZ"/>
              </w:rPr>
              <w:t>声调。</w:t>
            </w:r>
            <w:r>
              <w:rPr>
                <w:rFonts w:eastAsia="宋体" w:eastAsiaTheme="minorEastAsia"/>
                <w:b/>
                <w:lang w:val="kk-KZ"/>
              </w:rPr>
              <w:t xml:space="preserve">3. </w:t>
            </w:r>
            <w:r>
              <w:rPr>
                <w:rFonts w:eastAsia="宋体" w:eastAsiaTheme="minorEastAsia"/>
                <w:b/>
                <w:lang w:val="kk-KZ"/>
              </w:rPr>
              <w:t>三声变调。</w:t>
            </w:r>
          </w:p>
          <w:p>
            <w:pPr>
              <w:pStyle w:val="LOnormal"/>
              <w:spacing w:lineRule="auto" w:line="276"/>
              <w:jc w:val="both"/>
              <w:rPr/>
            </w:pPr>
            <w:r>
              <w:rPr>
                <w:rFonts w:eastAsia="宋体" w:eastAsiaTheme="minorEastAsia"/>
                <w:b/>
                <w:lang w:val="kk-KZ"/>
              </w:rPr>
              <w:t>拼写规则。汉字</w:t>
            </w:r>
          </w:p>
        </w:tc>
        <w:tc>
          <w:tcPr>
            <w:tcW w:w="841" w:type="dxa"/>
            <w:gridSpan w:val="2"/>
            <w:tcBorders/>
            <w:shd w:fill="auto" w:val="clear"/>
          </w:tcPr>
          <w:p>
            <w:pPr>
              <w:pStyle w:val="Normal"/>
              <w:tabs>
                <w:tab w:val="clear" w:pos="720"/>
                <w:tab w:val="left" w:pos="1276" w:leader="none"/>
              </w:tabs>
              <w:jc w:val="center"/>
              <w:rPr/>
            </w:pPr>
            <w:r>
              <w:rPr>
                <w:sz w:val="18"/>
                <w:szCs w:val="18"/>
                <w:lang w:val="en-US"/>
              </w:rPr>
              <w:t>2</w:t>
            </w:r>
          </w:p>
        </w:tc>
        <w:tc>
          <w:tcPr>
            <w:tcW w:w="935" w:type="dxa"/>
            <w:gridSpan w:val="2"/>
            <w:tcBorders/>
            <w:shd w:fill="auto" w:val="clear"/>
          </w:tcPr>
          <w:p>
            <w:pPr>
              <w:pStyle w:val="Normal"/>
              <w:tabs>
                <w:tab w:val="clear" w:pos="720"/>
                <w:tab w:val="left" w:pos="1276" w:leader="none"/>
              </w:tabs>
              <w:jc w:val="center"/>
              <w:rPr/>
            </w:pPr>
            <w:r>
              <w:rPr>
                <w:sz w:val="18"/>
                <w:szCs w:val="18"/>
                <w:lang w:val="en-US"/>
              </w:rPr>
              <w:t>10</w:t>
            </w:r>
          </w:p>
        </w:tc>
      </w:tr>
      <w:tr>
        <w:trPr/>
        <w:tc>
          <w:tcPr>
            <w:tcW w:w="508" w:type="dxa"/>
            <w:tcBorders/>
            <w:shd w:fill="auto" w:val="clear"/>
          </w:tcPr>
          <w:p>
            <w:pPr>
              <w:pStyle w:val="Normal"/>
              <w:tabs>
                <w:tab w:val="clear" w:pos="720"/>
                <w:tab w:val="left" w:pos="1276" w:leader="none"/>
              </w:tabs>
              <w:jc w:val="center"/>
              <w:rPr>
                <w:sz w:val="18"/>
                <w:szCs w:val="18"/>
              </w:rPr>
            </w:pPr>
            <w:r>
              <w:rPr>
                <w:sz w:val="18"/>
                <w:szCs w:val="18"/>
              </w:rPr>
            </w:r>
          </w:p>
          <w:p>
            <w:pPr>
              <w:pStyle w:val="Normal"/>
              <w:tabs>
                <w:tab w:val="clear" w:pos="720"/>
                <w:tab w:val="left" w:pos="1276" w:leader="none"/>
              </w:tabs>
              <w:jc w:val="center"/>
              <w:rPr/>
            </w:pPr>
            <w:r>
              <w:rPr>
                <w:sz w:val="18"/>
                <w:szCs w:val="18"/>
              </w:rPr>
              <w:t>4</w:t>
            </w:r>
          </w:p>
        </w:tc>
        <w:tc>
          <w:tcPr>
            <w:tcW w:w="7410" w:type="dxa"/>
            <w:gridSpan w:val="8"/>
            <w:tcBorders/>
            <w:shd w:fill="auto" w:val="clear"/>
          </w:tcPr>
          <w:p>
            <w:pPr>
              <w:pStyle w:val="LOnormal"/>
              <w:spacing w:lineRule="auto" w:line="276"/>
              <w:jc w:val="both"/>
              <w:rPr/>
            </w:pPr>
            <w:r>
              <w:rPr>
                <w:b/>
                <w:lang w:val="kk-KZ"/>
              </w:rPr>
              <w:t xml:space="preserve">ПС 4 </w:t>
            </w:r>
            <w:r>
              <w:rPr>
                <w:rFonts w:eastAsia="宋体" w:eastAsiaTheme="minorEastAsia"/>
                <w:b/>
                <w:lang w:val="kk-KZ"/>
              </w:rPr>
              <w:t xml:space="preserve"> </w:t>
            </w:r>
            <w:r>
              <w:rPr>
                <w:b/>
                <w:lang w:val="kk-KZ"/>
              </w:rPr>
              <w:t>课</w:t>
            </w:r>
            <w:r>
              <w:rPr>
                <w:rFonts w:eastAsia="宋体" w:eastAsiaTheme="minorEastAsia"/>
                <w:b/>
                <w:lang w:val="kk-KZ"/>
              </w:rPr>
              <w:t xml:space="preserve"> </w:t>
            </w:r>
            <w:r>
              <w:rPr>
                <w:b/>
                <w:lang w:val="kk-KZ"/>
              </w:rPr>
              <w:t>文</w:t>
            </w:r>
            <w:r>
              <w:rPr>
                <w:rFonts w:eastAsia="宋体" w:eastAsiaTheme="minorEastAsia"/>
                <w:b/>
                <w:lang w:val="kk-KZ"/>
              </w:rPr>
              <w:t>： 认识你很高兴。</w:t>
            </w:r>
            <w:r>
              <w:rPr>
                <w:b/>
                <w:lang w:val="kk-KZ"/>
              </w:rPr>
              <w:t>生词</w:t>
            </w:r>
            <w:r>
              <w:rPr>
                <w:rFonts w:eastAsia="宋体" w:eastAsiaTheme="minorEastAsia"/>
                <w:b/>
                <w:lang w:val="kk-KZ"/>
              </w:rPr>
              <w:t>。</w:t>
            </w:r>
            <w:r>
              <w:rPr>
                <w:b/>
                <w:lang w:val="kk-KZ"/>
              </w:rPr>
              <w:t>注</w:t>
            </w:r>
            <w:r>
              <w:rPr>
                <w:rFonts w:eastAsia="宋体" w:eastAsiaTheme="minorEastAsia"/>
                <w:b/>
                <w:lang w:val="kk-KZ"/>
              </w:rPr>
              <w:t xml:space="preserve"> </w:t>
            </w:r>
            <w:r>
              <w:rPr>
                <w:b/>
                <w:lang w:val="kk-KZ"/>
              </w:rPr>
              <w:t>释</w:t>
            </w:r>
            <w:r>
              <w:rPr>
                <w:rFonts w:eastAsia="宋体" w:eastAsiaTheme="minorEastAsia"/>
                <w:b/>
                <w:lang w:val="kk-KZ"/>
              </w:rPr>
              <w:t>。</w:t>
            </w:r>
            <w:r>
              <w:rPr>
                <w:b/>
                <w:lang w:val="kk-KZ"/>
              </w:rPr>
              <w:t>语</w:t>
            </w:r>
            <w:r>
              <w:rPr>
                <w:rFonts w:eastAsia="宋体" w:eastAsiaTheme="minorEastAsia"/>
                <w:b/>
                <w:lang w:val="kk-KZ"/>
              </w:rPr>
              <w:t xml:space="preserve"> </w:t>
            </w:r>
            <w:r>
              <w:rPr>
                <w:b/>
                <w:lang w:val="kk-KZ"/>
              </w:rPr>
              <w:t>音</w:t>
            </w:r>
            <w:r>
              <w:rPr>
                <w:rFonts w:eastAsia="宋体" w:eastAsiaTheme="minorEastAsia"/>
                <w:b/>
                <w:lang w:val="kk-KZ"/>
              </w:rPr>
              <w:t xml:space="preserve"> </w:t>
            </w:r>
            <w:r>
              <w:rPr>
                <w:b/>
                <w:lang w:val="kk-KZ"/>
              </w:rPr>
              <w:t>练</w:t>
            </w:r>
            <w:r>
              <w:rPr>
                <w:rFonts w:eastAsia="宋体" w:eastAsiaTheme="minorEastAsia"/>
                <w:b/>
                <w:lang w:val="kk-KZ"/>
              </w:rPr>
              <w:t xml:space="preserve"> </w:t>
            </w:r>
            <w:r>
              <w:rPr>
                <w:b/>
                <w:lang w:val="kk-KZ"/>
              </w:rPr>
              <w:t>习</w:t>
            </w:r>
            <w:r>
              <w:rPr>
                <w:rFonts w:eastAsia="宋体" w:eastAsiaTheme="minorEastAsia"/>
                <w:b/>
                <w:lang w:val="kk-KZ"/>
              </w:rPr>
              <w:t>：声母与韵母。会话练习。“不”的变调。</w:t>
            </w:r>
          </w:p>
        </w:tc>
        <w:tc>
          <w:tcPr>
            <w:tcW w:w="841" w:type="dxa"/>
            <w:gridSpan w:val="2"/>
            <w:tcBorders/>
            <w:shd w:fill="auto" w:val="clear"/>
          </w:tcPr>
          <w:p>
            <w:pPr>
              <w:pStyle w:val="Normal"/>
              <w:tabs>
                <w:tab w:val="clear" w:pos="720"/>
                <w:tab w:val="left" w:pos="1276" w:leader="none"/>
              </w:tabs>
              <w:jc w:val="center"/>
              <w:rPr/>
            </w:pPr>
            <w:r>
              <w:rPr>
                <w:b/>
                <w:sz w:val="18"/>
                <w:szCs w:val="18"/>
                <w:lang w:val="en-US"/>
              </w:rPr>
              <w:t>1</w:t>
            </w:r>
          </w:p>
        </w:tc>
        <w:tc>
          <w:tcPr>
            <w:tcW w:w="935" w:type="dxa"/>
            <w:gridSpan w:val="2"/>
            <w:tcBorders/>
            <w:shd w:fill="auto" w:val="clear"/>
          </w:tcPr>
          <w:p>
            <w:pPr>
              <w:pStyle w:val="Normal"/>
              <w:tabs>
                <w:tab w:val="clear" w:pos="720"/>
                <w:tab w:val="left" w:pos="1276" w:leader="none"/>
              </w:tabs>
              <w:jc w:val="center"/>
              <w:rPr>
                <w:b/>
                <w:b/>
                <w:sz w:val="18"/>
                <w:szCs w:val="18"/>
              </w:rPr>
            </w:pPr>
            <w:r>
              <w:rPr>
                <w:b/>
                <w:sz w:val="18"/>
                <w:szCs w:val="18"/>
              </w:rPr>
            </w:r>
          </w:p>
        </w:tc>
      </w:tr>
      <w:tr>
        <w:trPr/>
        <w:tc>
          <w:tcPr>
            <w:tcW w:w="508" w:type="dxa"/>
            <w:vMerge w:val="restart"/>
            <w:tcBorders/>
            <w:shd w:fill="auto" w:val="clear"/>
          </w:tcPr>
          <w:p>
            <w:pPr>
              <w:pStyle w:val="Normal"/>
              <w:tabs>
                <w:tab w:val="clear" w:pos="720"/>
                <w:tab w:val="left" w:pos="1276" w:leader="none"/>
              </w:tabs>
              <w:jc w:val="center"/>
              <w:rPr>
                <w:sz w:val="18"/>
                <w:szCs w:val="18"/>
              </w:rPr>
            </w:pPr>
            <w:r>
              <w:rPr>
                <w:sz w:val="18"/>
                <w:szCs w:val="18"/>
              </w:rPr>
            </w:r>
          </w:p>
          <w:p>
            <w:pPr>
              <w:pStyle w:val="Normal"/>
              <w:tabs>
                <w:tab w:val="clear" w:pos="720"/>
                <w:tab w:val="left" w:pos="1276" w:leader="none"/>
              </w:tabs>
              <w:jc w:val="center"/>
              <w:rPr/>
            </w:pPr>
            <w:r>
              <w:rPr>
                <w:sz w:val="18"/>
                <w:szCs w:val="18"/>
              </w:rPr>
              <w:t>5</w:t>
            </w:r>
          </w:p>
        </w:tc>
        <w:tc>
          <w:tcPr>
            <w:tcW w:w="7410" w:type="dxa"/>
            <w:gridSpan w:val="8"/>
            <w:tcBorders/>
            <w:shd w:fill="auto" w:val="clear"/>
          </w:tcPr>
          <w:p>
            <w:pPr>
              <w:pStyle w:val="LOnormal"/>
              <w:spacing w:lineRule="auto" w:line="276"/>
              <w:jc w:val="both"/>
              <w:rPr/>
            </w:pPr>
            <w:r>
              <w:rPr>
                <w:b/>
                <w:lang w:val="kk-KZ"/>
              </w:rPr>
              <w:t xml:space="preserve">ПС 5 </w:t>
            </w:r>
            <w:r>
              <w:rPr>
                <w:rFonts w:eastAsia="宋体" w:eastAsiaTheme="minorEastAsia"/>
                <w:b/>
                <w:lang w:val="kk-KZ"/>
              </w:rPr>
              <w:t>问候别人。问需要。语音：轻声。问候别人。问需要</w:t>
            </w:r>
          </w:p>
          <w:p>
            <w:pPr>
              <w:pStyle w:val="LOnormal"/>
              <w:spacing w:lineRule="auto" w:line="276"/>
              <w:jc w:val="both"/>
              <w:rPr/>
            </w:pPr>
            <w:r>
              <w:rPr>
                <w:b/>
                <w:lang w:val="kk-KZ"/>
              </w:rPr>
              <w:t>语音练习</w:t>
            </w:r>
            <w:r>
              <w:rPr>
                <w:rFonts w:eastAsia="宋体" w:eastAsiaTheme="minorEastAsia"/>
                <w:b/>
                <w:lang w:val="kk-KZ"/>
              </w:rPr>
              <w:t>：声母与韵母。</w:t>
            </w:r>
          </w:p>
        </w:tc>
        <w:tc>
          <w:tcPr>
            <w:tcW w:w="841" w:type="dxa"/>
            <w:gridSpan w:val="2"/>
            <w:tcBorders/>
            <w:shd w:fill="auto" w:val="clear"/>
          </w:tcPr>
          <w:p>
            <w:pPr>
              <w:pStyle w:val="Normal"/>
              <w:tabs>
                <w:tab w:val="clear" w:pos="720"/>
                <w:tab w:val="left" w:pos="1276" w:leader="none"/>
              </w:tabs>
              <w:jc w:val="center"/>
              <w:rPr/>
            </w:pPr>
            <w:r>
              <w:rPr>
                <w:b/>
                <w:sz w:val="18"/>
                <w:szCs w:val="18"/>
                <w:lang w:val="en-US"/>
              </w:rPr>
              <w:t>1</w:t>
            </w:r>
          </w:p>
        </w:tc>
        <w:tc>
          <w:tcPr>
            <w:tcW w:w="935" w:type="dxa"/>
            <w:gridSpan w:val="2"/>
            <w:tcBorders/>
            <w:shd w:fill="auto" w:val="clear"/>
          </w:tcPr>
          <w:p>
            <w:pPr>
              <w:pStyle w:val="Normal"/>
              <w:tabs>
                <w:tab w:val="clear" w:pos="720"/>
                <w:tab w:val="left" w:pos="1276" w:leader="none"/>
              </w:tabs>
              <w:jc w:val="center"/>
              <w:rPr>
                <w:b/>
                <w:b/>
                <w:sz w:val="18"/>
                <w:szCs w:val="18"/>
              </w:rPr>
            </w:pPr>
            <w:r>
              <w:rPr>
                <w:b/>
                <w:sz w:val="18"/>
                <w:szCs w:val="18"/>
              </w:rPr>
            </w:r>
          </w:p>
        </w:tc>
      </w:tr>
      <w:tr>
        <w:trPr>
          <w:trHeight w:val="350" w:hRule="atLeast"/>
        </w:trPr>
        <w:tc>
          <w:tcPr>
            <w:tcW w:w="508" w:type="dxa"/>
            <w:vMerge w:val="continue"/>
            <w:tcBorders/>
            <w:shd w:fill="auto" w:val="clear"/>
          </w:tcPr>
          <w:p>
            <w:pPr>
              <w:pStyle w:val="Normal"/>
              <w:rPr/>
            </w:pPr>
            <w:r>
              <w:rPr/>
            </w:r>
          </w:p>
        </w:tc>
        <w:tc>
          <w:tcPr>
            <w:tcW w:w="7410" w:type="dxa"/>
            <w:gridSpan w:val="8"/>
            <w:tcBorders/>
            <w:shd w:fill="auto" w:val="clear"/>
          </w:tcPr>
          <w:p>
            <w:pPr>
              <w:pStyle w:val="LOnormal"/>
              <w:spacing w:lineRule="auto" w:line="276"/>
              <w:jc w:val="both"/>
              <w:rPr/>
            </w:pPr>
            <w:r>
              <w:rPr>
                <w:b/>
                <w:color w:val="201F1E"/>
                <w:highlight w:val="white"/>
              </w:rPr>
              <w:t>СОӨЖ 2. СӨЖ 2 орындау бойынша к</w:t>
            </w:r>
            <w:r>
              <w:rPr>
                <w:b/>
                <w:color w:val="201F1E"/>
                <w:lang w:val="kk-KZ"/>
              </w:rPr>
              <w:t>еңес беру</w:t>
            </w:r>
          </w:p>
        </w:tc>
        <w:tc>
          <w:tcPr>
            <w:tcW w:w="841" w:type="dxa"/>
            <w:gridSpan w:val="2"/>
            <w:tcBorders/>
            <w:shd w:fill="auto" w:val="clear"/>
          </w:tcPr>
          <w:p>
            <w:pPr>
              <w:pStyle w:val="Normal"/>
              <w:tabs>
                <w:tab w:val="clear" w:pos="720"/>
                <w:tab w:val="left" w:pos="1276" w:leader="none"/>
              </w:tabs>
              <w:jc w:val="center"/>
              <w:rPr/>
            </w:pPr>
            <w:r>
              <w:rPr>
                <w:sz w:val="18"/>
                <w:szCs w:val="18"/>
                <w:lang w:val="en-US"/>
              </w:rPr>
              <w:t>2</w:t>
            </w:r>
          </w:p>
        </w:tc>
        <w:tc>
          <w:tcPr>
            <w:tcW w:w="935" w:type="dxa"/>
            <w:gridSpan w:val="2"/>
            <w:tcBorders/>
            <w:shd w:fill="auto" w:val="clear"/>
          </w:tcPr>
          <w:p>
            <w:pPr>
              <w:pStyle w:val="Normal"/>
              <w:tabs>
                <w:tab w:val="clear" w:pos="720"/>
                <w:tab w:val="left" w:pos="1276" w:leader="none"/>
              </w:tabs>
              <w:jc w:val="center"/>
              <w:rPr/>
            </w:pPr>
            <w:r>
              <w:rPr>
                <w:sz w:val="18"/>
                <w:szCs w:val="18"/>
                <w:lang w:val="en-US"/>
              </w:rPr>
              <w:t>10</w:t>
            </w:r>
          </w:p>
        </w:tc>
      </w:tr>
      <w:tr>
        <w:trPr>
          <w:trHeight w:val="285" w:hRule="atLeast"/>
        </w:trPr>
        <w:tc>
          <w:tcPr>
            <w:tcW w:w="508" w:type="dxa"/>
            <w:vMerge w:val="continue"/>
            <w:tcBorders/>
            <w:shd w:fill="auto" w:val="clear"/>
          </w:tcPr>
          <w:p>
            <w:pPr>
              <w:pStyle w:val="Normal"/>
              <w:rPr/>
            </w:pPr>
            <w:r>
              <w:rPr/>
            </w:r>
          </w:p>
        </w:tc>
        <w:tc>
          <w:tcPr>
            <w:tcW w:w="7410" w:type="dxa"/>
            <w:gridSpan w:val="8"/>
            <w:tcBorders/>
            <w:shd w:fill="auto" w:val="clear"/>
          </w:tcPr>
          <w:p>
            <w:pPr>
              <w:pStyle w:val="LOnormal"/>
              <w:spacing w:lineRule="auto" w:line="276"/>
              <w:jc w:val="both"/>
              <w:rPr/>
            </w:pPr>
            <w:r>
              <w:rPr>
                <w:b/>
              </w:rPr>
              <w:t xml:space="preserve">СӨЖ 2 </w:t>
            </w:r>
            <w:r>
              <w:rPr>
                <w:b/>
                <w:lang w:val="kk-KZ"/>
              </w:rPr>
              <w:t xml:space="preserve"> </w:t>
            </w:r>
            <w:r>
              <w:rPr>
                <w:rFonts w:eastAsia="宋体" w:eastAsiaTheme="minorEastAsia"/>
                <w:b/>
                <w:lang w:val="kk-KZ"/>
              </w:rPr>
              <w:t>我的爱好</w:t>
            </w:r>
          </w:p>
          <w:p>
            <w:pPr>
              <w:pStyle w:val="LOnormal"/>
              <w:spacing w:lineRule="auto" w:line="276"/>
              <w:jc w:val="both"/>
              <w:rPr>
                <w:b/>
                <w:b/>
              </w:rPr>
            </w:pPr>
            <w:r>
              <w:rPr>
                <w:b/>
              </w:rPr>
            </w:r>
          </w:p>
        </w:tc>
        <w:tc>
          <w:tcPr>
            <w:tcW w:w="841" w:type="dxa"/>
            <w:gridSpan w:val="2"/>
            <w:tcBorders/>
            <w:shd w:fill="auto" w:val="clear"/>
          </w:tcPr>
          <w:p>
            <w:pPr>
              <w:pStyle w:val="Normal"/>
              <w:tabs>
                <w:tab w:val="clear" w:pos="720"/>
                <w:tab w:val="left" w:pos="1276" w:leader="none"/>
              </w:tabs>
              <w:jc w:val="center"/>
              <w:rPr>
                <w:sz w:val="18"/>
                <w:szCs w:val="18"/>
              </w:rPr>
            </w:pPr>
            <w:r>
              <w:rPr>
                <w:sz w:val="18"/>
                <w:szCs w:val="18"/>
              </w:rPr>
            </w:r>
          </w:p>
        </w:tc>
        <w:tc>
          <w:tcPr>
            <w:tcW w:w="935" w:type="dxa"/>
            <w:gridSpan w:val="2"/>
            <w:tcBorders/>
            <w:shd w:fill="auto" w:val="clear"/>
          </w:tcPr>
          <w:p>
            <w:pPr>
              <w:pStyle w:val="Normal"/>
              <w:tabs>
                <w:tab w:val="clear" w:pos="720"/>
                <w:tab w:val="left" w:pos="1276" w:leader="none"/>
              </w:tabs>
              <w:jc w:val="center"/>
              <w:rPr/>
            </w:pPr>
            <w:r>
              <w:rPr>
                <w:sz w:val="18"/>
                <w:szCs w:val="18"/>
                <w:lang w:val="en-US"/>
              </w:rPr>
              <w:t>15</w:t>
            </w:r>
          </w:p>
        </w:tc>
      </w:tr>
      <w:tr>
        <w:trPr/>
        <w:tc>
          <w:tcPr>
            <w:tcW w:w="9694" w:type="dxa"/>
            <w:gridSpan w:val="13"/>
            <w:tcBorders/>
            <w:shd w:fill="auto" w:val="clear"/>
          </w:tcPr>
          <w:p>
            <w:pPr>
              <w:pStyle w:val="Normal"/>
              <w:tabs>
                <w:tab w:val="clear" w:pos="720"/>
                <w:tab w:val="left" w:pos="1276" w:leader="none"/>
              </w:tabs>
              <w:jc w:val="center"/>
              <w:rPr/>
            </w:pPr>
            <w:r>
              <w:rPr>
                <w:b/>
                <w:sz w:val="18"/>
                <w:szCs w:val="18"/>
              </w:rPr>
              <w:t>Модуль 2</w:t>
            </w:r>
            <w:r>
              <w:rPr>
                <w:color w:val="000000"/>
                <w:sz w:val="18"/>
                <w:szCs w:val="18"/>
              </w:rPr>
              <w:t xml:space="preserve"> </w:t>
            </w:r>
            <w:r>
              <w:rPr>
                <w:color w:val="000000"/>
                <w:sz w:val="18"/>
                <w:szCs w:val="18"/>
                <w:lang w:val="kk-KZ"/>
              </w:rPr>
              <w:t>Аударма дағдылары және аударма әдістері</w:t>
            </w:r>
          </w:p>
        </w:tc>
      </w:tr>
      <w:tr>
        <w:trPr/>
        <w:tc>
          <w:tcPr>
            <w:tcW w:w="508" w:type="dxa"/>
            <w:tcBorders/>
            <w:shd w:fill="auto" w:val="clear"/>
          </w:tcPr>
          <w:p>
            <w:pPr>
              <w:pStyle w:val="Normal"/>
              <w:tabs>
                <w:tab w:val="clear" w:pos="720"/>
                <w:tab w:val="left" w:pos="1276" w:leader="none"/>
              </w:tabs>
              <w:jc w:val="center"/>
              <w:rPr>
                <w:sz w:val="18"/>
                <w:szCs w:val="18"/>
              </w:rPr>
            </w:pPr>
            <w:r>
              <w:rPr>
                <w:sz w:val="18"/>
                <w:szCs w:val="18"/>
              </w:rPr>
            </w:r>
          </w:p>
          <w:p>
            <w:pPr>
              <w:pStyle w:val="Normal"/>
              <w:tabs>
                <w:tab w:val="clear" w:pos="720"/>
                <w:tab w:val="left" w:pos="1276" w:leader="none"/>
              </w:tabs>
              <w:jc w:val="center"/>
              <w:rPr/>
            </w:pPr>
            <w:r>
              <w:rPr>
                <w:sz w:val="18"/>
                <w:szCs w:val="18"/>
              </w:rPr>
              <w:t>6</w:t>
            </w:r>
          </w:p>
        </w:tc>
        <w:tc>
          <w:tcPr>
            <w:tcW w:w="7410" w:type="dxa"/>
            <w:gridSpan w:val="8"/>
            <w:tcBorders/>
            <w:shd w:fill="auto" w:val="clear"/>
          </w:tcPr>
          <w:p>
            <w:pPr>
              <w:pStyle w:val="LOnormal"/>
              <w:shd w:val="clear" w:fill="FFFFFF"/>
              <w:spacing w:lineRule="auto" w:line="276"/>
              <w:jc w:val="both"/>
              <w:rPr/>
            </w:pPr>
            <w:r>
              <w:rPr>
                <w:b/>
                <w:sz w:val="18"/>
                <w:szCs w:val="18"/>
                <w:lang w:val="kk-KZ" w:eastAsia="zh-CN"/>
              </w:rPr>
              <w:t xml:space="preserve">ПС 6  </w:t>
            </w:r>
            <w:r>
              <w:rPr>
                <w:b/>
                <w:sz w:val="18"/>
                <w:szCs w:val="18"/>
                <w:lang w:val="kk-KZ" w:eastAsia="zh-CN"/>
              </w:rPr>
              <w:t>课文</w:t>
            </w:r>
            <w:r>
              <w:rPr>
                <w:rFonts w:eastAsia="宋体" w:eastAsiaTheme="minorEastAsia" w:hAnsiTheme="minorEastAsia"/>
                <w:b/>
                <w:sz w:val="18"/>
                <w:szCs w:val="18"/>
                <w:lang w:val="kk-KZ" w:eastAsia="zh-CN"/>
              </w:rPr>
              <w:t>：</w:t>
            </w:r>
            <w:r>
              <w:rPr>
                <w:rFonts w:eastAsia="宋体" w:eastAsiaTheme="minorEastAsia"/>
                <w:b/>
                <w:sz w:val="18"/>
                <w:szCs w:val="18"/>
                <w:lang w:val="kk-KZ" w:eastAsia="zh-CN"/>
              </w:rPr>
              <w:t xml:space="preserve"> 我们去游泳，好吗？</w:t>
            </w:r>
            <w:r>
              <w:rPr>
                <w:b/>
                <w:sz w:val="18"/>
                <w:szCs w:val="18"/>
                <w:lang w:val="kk-KZ" w:eastAsia="zh-CN"/>
              </w:rPr>
              <w:t>课</w:t>
            </w:r>
            <w:r>
              <w:rPr>
                <w:rFonts w:eastAsia="宋体" w:eastAsiaTheme="minorEastAsia"/>
                <w:b/>
                <w:sz w:val="18"/>
                <w:szCs w:val="18"/>
                <w:lang w:val="kk-KZ" w:eastAsia="zh-CN"/>
              </w:rPr>
              <w:t xml:space="preserve"> </w:t>
            </w:r>
            <w:r>
              <w:rPr>
                <w:b/>
                <w:sz w:val="18"/>
                <w:szCs w:val="18"/>
                <w:lang w:val="kk-KZ" w:eastAsia="zh-CN"/>
              </w:rPr>
              <w:t>文</w:t>
            </w:r>
            <w:r>
              <w:rPr>
                <w:rFonts w:eastAsia="宋体" w:eastAsiaTheme="minorEastAsia"/>
                <w:b/>
                <w:sz w:val="18"/>
                <w:szCs w:val="18"/>
                <w:lang w:val="kk-KZ" w:eastAsia="zh-CN"/>
              </w:rPr>
              <w:t>。</w:t>
            </w:r>
            <w:r>
              <w:rPr>
                <w:b/>
                <w:sz w:val="18"/>
                <w:szCs w:val="18"/>
                <w:lang w:val="kk-KZ" w:eastAsia="zh-CN"/>
              </w:rPr>
              <w:t>生</w:t>
            </w:r>
            <w:r>
              <w:rPr>
                <w:rFonts w:eastAsia="宋体" w:eastAsiaTheme="minorEastAsia"/>
                <w:b/>
                <w:sz w:val="18"/>
                <w:szCs w:val="18"/>
                <w:lang w:val="kk-KZ" w:eastAsia="zh-CN"/>
              </w:rPr>
              <w:t xml:space="preserve"> </w:t>
            </w:r>
            <w:r>
              <w:rPr>
                <w:b/>
                <w:sz w:val="18"/>
                <w:szCs w:val="18"/>
                <w:lang w:val="kk-KZ" w:eastAsia="zh-CN"/>
              </w:rPr>
              <w:t>词</w:t>
            </w:r>
            <w:r>
              <w:rPr>
                <w:rFonts w:eastAsia="宋体" w:eastAsiaTheme="minorEastAsia"/>
                <w:b/>
                <w:sz w:val="18"/>
                <w:szCs w:val="18"/>
                <w:lang w:val="kk-KZ" w:eastAsia="zh-CN"/>
              </w:rPr>
              <w:t>。</w:t>
            </w:r>
            <w:r>
              <w:rPr>
                <w:b/>
                <w:sz w:val="18"/>
                <w:szCs w:val="18"/>
                <w:lang w:val="kk-KZ" w:eastAsia="zh-CN"/>
              </w:rPr>
              <w:t>注</w:t>
            </w:r>
            <w:r>
              <w:rPr>
                <w:rFonts w:eastAsia="宋体" w:eastAsiaTheme="minorEastAsia"/>
                <w:b/>
                <w:sz w:val="18"/>
                <w:szCs w:val="18"/>
                <w:lang w:val="kk-KZ" w:eastAsia="zh-CN"/>
              </w:rPr>
              <w:t xml:space="preserve"> </w:t>
            </w:r>
            <w:r>
              <w:rPr>
                <w:b/>
                <w:sz w:val="18"/>
                <w:szCs w:val="18"/>
                <w:lang w:val="kk-KZ" w:eastAsia="zh-CN"/>
              </w:rPr>
              <w:t>释</w:t>
            </w:r>
            <w:r>
              <w:rPr>
                <w:rFonts w:eastAsia="宋体" w:eastAsiaTheme="minorEastAsia"/>
                <w:b/>
                <w:sz w:val="18"/>
                <w:szCs w:val="18"/>
                <w:lang w:val="kk-KZ" w:eastAsia="zh-CN"/>
              </w:rPr>
              <w:t>。</w:t>
            </w:r>
            <w:r>
              <w:rPr>
                <w:b/>
                <w:sz w:val="18"/>
                <w:szCs w:val="18"/>
                <w:lang w:val="kk-KZ" w:eastAsia="zh-CN"/>
              </w:rPr>
              <w:t>语</w:t>
            </w:r>
            <w:r>
              <w:rPr>
                <w:rFonts w:eastAsia="宋体" w:eastAsiaTheme="minorEastAsia"/>
                <w:b/>
                <w:sz w:val="18"/>
                <w:szCs w:val="18"/>
                <w:lang w:val="kk-KZ" w:eastAsia="zh-CN"/>
              </w:rPr>
              <w:t xml:space="preserve"> </w:t>
            </w:r>
            <w:r>
              <w:rPr>
                <w:b/>
                <w:sz w:val="18"/>
                <w:szCs w:val="18"/>
                <w:lang w:val="kk-KZ" w:eastAsia="zh-CN"/>
              </w:rPr>
              <w:t>音</w:t>
            </w:r>
            <w:r>
              <w:rPr>
                <w:rFonts w:eastAsia="宋体" w:eastAsiaTheme="minorEastAsia"/>
                <w:b/>
                <w:sz w:val="18"/>
                <w:szCs w:val="18"/>
                <w:lang w:val="kk-KZ" w:eastAsia="zh-CN"/>
              </w:rPr>
              <w:t xml:space="preserve"> </w:t>
            </w:r>
            <w:r>
              <w:rPr>
                <w:b/>
                <w:sz w:val="18"/>
                <w:szCs w:val="18"/>
                <w:lang w:val="kk-KZ" w:eastAsia="zh-CN"/>
              </w:rPr>
              <w:t>练</w:t>
            </w:r>
            <w:r>
              <w:rPr>
                <w:rFonts w:eastAsia="宋体" w:eastAsiaTheme="minorEastAsia"/>
                <w:b/>
                <w:sz w:val="18"/>
                <w:szCs w:val="18"/>
                <w:lang w:val="kk-KZ" w:eastAsia="zh-CN"/>
              </w:rPr>
              <w:t xml:space="preserve"> </w:t>
            </w:r>
            <w:r>
              <w:rPr>
                <w:b/>
                <w:sz w:val="18"/>
                <w:szCs w:val="18"/>
                <w:lang w:val="kk-KZ" w:eastAsia="zh-CN"/>
              </w:rPr>
              <w:t>习</w:t>
            </w:r>
            <w:r>
              <w:rPr>
                <w:rFonts w:eastAsia="宋体" w:eastAsiaTheme="minorEastAsia"/>
                <w:b/>
                <w:sz w:val="18"/>
                <w:szCs w:val="18"/>
                <w:lang w:val="kk-KZ" w:eastAsia="zh-CN"/>
              </w:rPr>
              <w:t>：声母与韵母。会话练习：</w:t>
            </w:r>
            <w:r>
              <w:rPr>
                <w:rFonts w:eastAsia="宋体" w:eastAsiaTheme="minorEastAsia"/>
                <w:b/>
                <w:sz w:val="18"/>
                <w:szCs w:val="18"/>
                <w:lang w:val="kk-KZ" w:eastAsia="zh-CN"/>
              </w:rPr>
              <w:t>1.</w:t>
            </w:r>
            <w:r>
              <w:rPr>
                <w:rFonts w:eastAsia="宋体" w:eastAsiaTheme="minorEastAsia"/>
                <w:b/>
                <w:sz w:val="18"/>
                <w:szCs w:val="18"/>
                <w:lang w:val="kk-KZ" w:eastAsia="zh-CN"/>
              </w:rPr>
              <w:t>建议。</w:t>
            </w:r>
            <w:r>
              <w:rPr>
                <w:rFonts w:eastAsia="宋体" w:eastAsiaTheme="minorEastAsia"/>
                <w:b/>
                <w:sz w:val="18"/>
                <w:szCs w:val="18"/>
                <w:lang w:val="kk-KZ" w:eastAsia="zh-CN"/>
              </w:rPr>
              <w:t>2.</w:t>
            </w:r>
            <w:r>
              <w:rPr>
                <w:rFonts w:eastAsia="宋体" w:eastAsiaTheme="minorEastAsia"/>
                <w:b/>
                <w:sz w:val="18"/>
                <w:szCs w:val="18"/>
                <w:lang w:val="kk-KZ" w:eastAsia="zh-CN"/>
              </w:rPr>
              <w:t>请求与重复。</w:t>
            </w:r>
            <w:r>
              <w:rPr>
                <w:rFonts w:eastAsia="宋体" w:eastAsiaTheme="minorEastAsia"/>
                <w:b/>
                <w:sz w:val="18"/>
                <w:szCs w:val="18"/>
                <w:lang w:val="kk-KZ" w:eastAsia="zh-CN"/>
              </w:rPr>
              <w:t>3.</w:t>
            </w:r>
            <w:r>
              <w:rPr>
                <w:rFonts w:eastAsia="宋体" w:eastAsiaTheme="minorEastAsia"/>
                <w:b/>
                <w:sz w:val="18"/>
                <w:szCs w:val="18"/>
                <w:lang w:val="kk-KZ" w:eastAsia="zh-CN"/>
              </w:rPr>
              <w:t>评论</w:t>
            </w:r>
          </w:p>
        </w:tc>
        <w:tc>
          <w:tcPr>
            <w:tcW w:w="841" w:type="dxa"/>
            <w:gridSpan w:val="2"/>
            <w:tcBorders/>
            <w:shd w:fill="auto" w:val="clear"/>
          </w:tcPr>
          <w:p>
            <w:pPr>
              <w:pStyle w:val="Normal"/>
              <w:tabs>
                <w:tab w:val="clear" w:pos="720"/>
                <w:tab w:val="left" w:pos="1276" w:leader="none"/>
              </w:tabs>
              <w:jc w:val="center"/>
              <w:rPr/>
            </w:pPr>
            <w:r>
              <w:rPr>
                <w:b/>
                <w:sz w:val="18"/>
                <w:szCs w:val="18"/>
                <w:lang w:val="en-US"/>
              </w:rPr>
              <w:t>1</w:t>
            </w:r>
          </w:p>
        </w:tc>
        <w:tc>
          <w:tcPr>
            <w:tcW w:w="935" w:type="dxa"/>
            <w:gridSpan w:val="2"/>
            <w:tcBorders/>
            <w:shd w:fill="auto" w:val="clear"/>
          </w:tcPr>
          <w:p>
            <w:pPr>
              <w:pStyle w:val="Normal"/>
              <w:tabs>
                <w:tab w:val="clear" w:pos="720"/>
                <w:tab w:val="left" w:pos="1276" w:leader="none"/>
              </w:tabs>
              <w:jc w:val="center"/>
              <w:rPr>
                <w:b/>
                <w:b/>
                <w:sz w:val="18"/>
                <w:szCs w:val="18"/>
              </w:rPr>
            </w:pPr>
            <w:r>
              <w:rPr>
                <w:b/>
                <w:sz w:val="18"/>
                <w:szCs w:val="18"/>
              </w:rPr>
            </w:r>
          </w:p>
        </w:tc>
      </w:tr>
      <w:tr>
        <w:trPr/>
        <w:tc>
          <w:tcPr>
            <w:tcW w:w="508" w:type="dxa"/>
            <w:tcBorders/>
            <w:shd w:fill="auto" w:val="clear"/>
          </w:tcPr>
          <w:p>
            <w:pPr>
              <w:pStyle w:val="Normal"/>
              <w:tabs>
                <w:tab w:val="clear" w:pos="720"/>
                <w:tab w:val="left" w:pos="1276" w:leader="none"/>
              </w:tabs>
              <w:jc w:val="center"/>
              <w:rPr>
                <w:sz w:val="18"/>
                <w:szCs w:val="18"/>
              </w:rPr>
            </w:pPr>
            <w:r>
              <w:rPr>
                <w:sz w:val="18"/>
                <w:szCs w:val="18"/>
              </w:rPr>
            </w:r>
          </w:p>
          <w:p>
            <w:pPr>
              <w:pStyle w:val="Normal"/>
              <w:tabs>
                <w:tab w:val="clear" w:pos="720"/>
                <w:tab w:val="left" w:pos="1276" w:leader="none"/>
              </w:tabs>
              <w:jc w:val="center"/>
              <w:rPr/>
            </w:pPr>
            <w:r>
              <w:rPr>
                <w:sz w:val="18"/>
                <w:szCs w:val="18"/>
              </w:rPr>
              <w:t>7</w:t>
            </w:r>
          </w:p>
        </w:tc>
        <w:tc>
          <w:tcPr>
            <w:tcW w:w="7410" w:type="dxa"/>
            <w:gridSpan w:val="8"/>
            <w:tcBorders/>
            <w:shd w:fill="auto" w:val="clear"/>
          </w:tcPr>
          <w:p>
            <w:pPr>
              <w:pStyle w:val="LOnormal"/>
              <w:spacing w:lineRule="auto" w:line="276"/>
              <w:jc w:val="both"/>
              <w:rPr/>
            </w:pPr>
            <w:r>
              <w:rPr>
                <w:b/>
              </w:rPr>
              <w:t>ПС 7</w:t>
            </w:r>
            <w:r>
              <w:rPr>
                <w:b/>
                <w:lang w:val="kk-KZ"/>
              </w:rPr>
              <w:t xml:space="preserve"> </w:t>
            </w:r>
            <w:r>
              <w:rPr>
                <w:b/>
                <w:lang w:val="kk-KZ"/>
              </w:rPr>
              <w:t>课</w:t>
            </w:r>
            <w:r>
              <w:rPr>
                <w:rFonts w:eastAsia="宋体" w:eastAsiaTheme="minorEastAsia"/>
                <w:b/>
                <w:lang w:val="kk-KZ"/>
              </w:rPr>
              <w:t xml:space="preserve"> </w:t>
            </w:r>
            <w:r>
              <w:rPr>
                <w:b/>
                <w:lang w:val="kk-KZ"/>
              </w:rPr>
              <w:t>文</w:t>
            </w:r>
            <w:r>
              <w:rPr>
                <w:rFonts w:eastAsia="宋体" w:eastAsiaTheme="minorEastAsia" w:hAnsiTheme="minorEastAsia"/>
                <w:b/>
                <w:lang w:val="kk-KZ"/>
              </w:rPr>
              <w:t>：</w:t>
            </w:r>
            <w:r>
              <w:rPr>
                <w:rFonts w:eastAsia="宋体" w:eastAsiaTheme="minorEastAsia"/>
                <w:b/>
                <w:lang w:val="kk-KZ"/>
              </w:rPr>
              <w:t xml:space="preserve"> 你认识不认识？生词。注释： 叹词 “啊”。练习与运用。初次见面</w:t>
            </w:r>
          </w:p>
          <w:p>
            <w:pPr>
              <w:pStyle w:val="LOnormal"/>
              <w:spacing w:lineRule="auto" w:line="276"/>
              <w:jc w:val="both"/>
              <w:rPr/>
            </w:pPr>
            <w:r>
              <w:rPr>
                <w:rFonts w:eastAsia="宋体" w:eastAsiaTheme="minorEastAsia"/>
                <w:b/>
                <w:color w:val="222222"/>
                <w:sz w:val="18"/>
                <w:szCs w:val="18"/>
                <w:lang w:val="kk-KZ" w:eastAsia="zh-CN"/>
              </w:rPr>
              <w:t>语法：</w:t>
            </w:r>
            <w:r>
              <w:rPr>
                <w:rFonts w:eastAsia="宋体" w:eastAsiaTheme="minorEastAsia"/>
                <w:b/>
                <w:color w:val="222222"/>
                <w:sz w:val="18"/>
                <w:szCs w:val="18"/>
                <w:lang w:val="kk-KZ" w:eastAsia="zh-CN"/>
              </w:rPr>
              <w:t xml:space="preserve">1. </w:t>
            </w:r>
            <w:r>
              <w:rPr>
                <w:rFonts w:eastAsia="宋体" w:eastAsiaTheme="minorEastAsia"/>
                <w:b/>
                <w:color w:val="222222"/>
                <w:sz w:val="18"/>
                <w:szCs w:val="18"/>
                <w:lang w:val="kk-KZ" w:eastAsia="zh-CN"/>
              </w:rPr>
              <w:t>表领属关系的定语。</w:t>
            </w:r>
            <w:r>
              <w:rPr>
                <w:rFonts w:eastAsia="宋体" w:eastAsiaTheme="minorEastAsia"/>
                <w:b/>
                <w:color w:val="222222"/>
                <w:sz w:val="18"/>
                <w:szCs w:val="18"/>
                <w:lang w:val="kk-KZ" w:eastAsia="zh-CN"/>
              </w:rPr>
              <w:t xml:space="preserve">2. </w:t>
            </w:r>
            <w:r>
              <w:rPr>
                <w:rFonts w:eastAsia="宋体" w:eastAsiaTheme="minorEastAsia"/>
                <w:b/>
                <w:color w:val="222222"/>
                <w:sz w:val="18"/>
                <w:szCs w:val="18"/>
                <w:lang w:val="kk-KZ" w:eastAsia="zh-CN"/>
              </w:rPr>
              <w:t>政法疑问句。</w:t>
            </w:r>
          </w:p>
        </w:tc>
        <w:tc>
          <w:tcPr>
            <w:tcW w:w="841" w:type="dxa"/>
            <w:gridSpan w:val="2"/>
            <w:tcBorders/>
            <w:shd w:fill="auto" w:val="clear"/>
          </w:tcPr>
          <w:p>
            <w:pPr>
              <w:pStyle w:val="Normal"/>
              <w:tabs>
                <w:tab w:val="clear" w:pos="720"/>
                <w:tab w:val="left" w:pos="1276" w:leader="none"/>
              </w:tabs>
              <w:jc w:val="center"/>
              <w:rPr/>
            </w:pPr>
            <w:r>
              <w:rPr>
                <w:b/>
                <w:sz w:val="18"/>
                <w:szCs w:val="18"/>
                <w:lang w:val="en-US"/>
              </w:rPr>
              <w:t>1</w:t>
            </w:r>
          </w:p>
        </w:tc>
        <w:tc>
          <w:tcPr>
            <w:tcW w:w="935" w:type="dxa"/>
            <w:gridSpan w:val="2"/>
            <w:tcBorders/>
            <w:shd w:fill="auto" w:val="clear"/>
          </w:tcPr>
          <w:p>
            <w:pPr>
              <w:pStyle w:val="Normal"/>
              <w:tabs>
                <w:tab w:val="clear" w:pos="720"/>
                <w:tab w:val="left" w:pos="1276" w:leader="none"/>
              </w:tabs>
              <w:jc w:val="center"/>
              <w:rPr>
                <w:b/>
                <w:b/>
                <w:sz w:val="18"/>
                <w:szCs w:val="18"/>
              </w:rPr>
            </w:pPr>
            <w:r>
              <w:rPr>
                <w:b/>
                <w:sz w:val="18"/>
                <w:szCs w:val="18"/>
              </w:rPr>
            </w:r>
          </w:p>
        </w:tc>
      </w:tr>
      <w:tr>
        <w:trPr/>
        <w:tc>
          <w:tcPr>
            <w:tcW w:w="7919" w:type="dxa"/>
            <w:gridSpan w:val="10"/>
            <w:tcBorders/>
            <w:shd w:fill="auto" w:val="clear"/>
          </w:tcPr>
          <w:p>
            <w:pPr>
              <w:pStyle w:val="Normal"/>
              <w:jc w:val="both"/>
              <w:rPr/>
            </w:pPr>
            <w:r>
              <w:rPr>
                <w:b/>
                <w:sz w:val="18"/>
                <w:szCs w:val="18"/>
                <w:lang w:val="kk-KZ"/>
              </w:rPr>
              <w:t xml:space="preserve">   </w:t>
            </w:r>
            <w:r>
              <w:rPr>
                <w:b/>
                <w:sz w:val="18"/>
                <w:szCs w:val="18"/>
                <w:lang w:val="kk-KZ"/>
              </w:rPr>
              <w:t>АБ 1</w:t>
            </w:r>
          </w:p>
        </w:tc>
        <w:tc>
          <w:tcPr>
            <w:tcW w:w="841" w:type="dxa"/>
            <w:gridSpan w:val="2"/>
            <w:tcBorders/>
            <w:shd w:fill="auto" w:val="clear"/>
          </w:tcPr>
          <w:p>
            <w:pPr>
              <w:pStyle w:val="Normal"/>
              <w:tabs>
                <w:tab w:val="clear" w:pos="720"/>
                <w:tab w:val="left" w:pos="1276" w:leader="none"/>
              </w:tabs>
              <w:jc w:val="center"/>
              <w:rPr>
                <w:b/>
                <w:b/>
                <w:sz w:val="18"/>
                <w:szCs w:val="18"/>
                <w:lang w:val="en-US"/>
              </w:rPr>
            </w:pPr>
            <w:r>
              <w:rPr>
                <w:b/>
                <w:sz w:val="18"/>
                <w:szCs w:val="18"/>
                <w:lang w:val="en-US"/>
              </w:rPr>
            </w:r>
          </w:p>
        </w:tc>
        <w:tc>
          <w:tcPr>
            <w:tcW w:w="934" w:type="dxa"/>
            <w:tcBorders/>
            <w:shd w:fill="auto" w:val="clear"/>
          </w:tcPr>
          <w:p>
            <w:pPr>
              <w:pStyle w:val="Normal"/>
              <w:tabs>
                <w:tab w:val="clear" w:pos="720"/>
                <w:tab w:val="left" w:pos="1276" w:leader="none"/>
              </w:tabs>
              <w:jc w:val="center"/>
              <w:rPr/>
            </w:pPr>
            <w:r>
              <w:rPr>
                <w:b/>
                <w:sz w:val="18"/>
                <w:szCs w:val="18"/>
                <w:lang w:val="kk-KZ"/>
              </w:rPr>
              <w:t>100</w:t>
            </w:r>
          </w:p>
        </w:tc>
      </w:tr>
      <w:tr>
        <w:trPr>
          <w:trHeight w:val="434" w:hRule="atLeast"/>
        </w:trPr>
        <w:tc>
          <w:tcPr>
            <w:tcW w:w="508" w:type="dxa"/>
            <w:vMerge w:val="restart"/>
            <w:tcBorders/>
            <w:shd w:fill="auto" w:val="clear"/>
          </w:tcPr>
          <w:p>
            <w:pPr>
              <w:pStyle w:val="Normal"/>
              <w:rPr/>
            </w:pPr>
            <w:r>
              <w:rPr/>
            </w:r>
          </w:p>
        </w:tc>
        <w:tc>
          <w:tcPr>
            <w:tcW w:w="7410" w:type="dxa"/>
            <w:gridSpan w:val="8"/>
            <w:tcBorders/>
            <w:shd w:fill="auto" w:val="clear"/>
          </w:tcPr>
          <w:p>
            <w:pPr>
              <w:pStyle w:val="LOnormal"/>
              <w:spacing w:lineRule="auto" w:line="276"/>
              <w:jc w:val="both"/>
              <w:rPr/>
            </w:pPr>
            <w:r>
              <w:rPr>
                <w:b/>
              </w:rPr>
              <w:t>ПС 8</w:t>
            </w:r>
            <w:r>
              <w:rPr>
                <w:b/>
                <w:lang w:val="kk-KZ"/>
              </w:rPr>
              <w:t>课文</w:t>
            </w:r>
            <w:r>
              <w:rPr>
                <w:rFonts w:eastAsia="宋体" w:eastAsiaTheme="minorEastAsia" w:hAnsiTheme="minorEastAsia"/>
                <w:b/>
                <w:lang w:val="kk-KZ"/>
              </w:rPr>
              <w:t>：你们家有几口人？</w:t>
            </w:r>
            <w:r>
              <w:rPr>
                <w:rFonts w:eastAsia="宋体" w:eastAsiaTheme="minorEastAsia"/>
                <w:b/>
                <w:lang w:val="kk-KZ"/>
              </w:rPr>
              <w:t>生词。注释：</w:t>
            </w:r>
            <w:r>
              <w:rPr>
                <w:rFonts w:eastAsia="宋体" w:eastAsiaTheme="minorEastAsia"/>
                <w:b/>
                <w:lang w:val="kk-KZ"/>
              </w:rPr>
              <w:t>1.</w:t>
            </w:r>
            <w:r>
              <w:rPr>
                <w:rFonts w:eastAsia="宋体" w:eastAsiaTheme="minorEastAsia"/>
                <w:b/>
                <w:lang w:val="kk-KZ"/>
              </w:rPr>
              <w:t>语气助词。</w:t>
            </w:r>
            <w:r>
              <w:rPr>
                <w:rFonts w:eastAsia="宋体" w:eastAsiaTheme="minorEastAsia"/>
                <w:b/>
                <w:lang w:val="kk-KZ"/>
              </w:rPr>
              <w:t>2.</w:t>
            </w:r>
            <w:r>
              <w:rPr>
                <w:rFonts w:eastAsia="宋体" w:eastAsiaTheme="minorEastAsia"/>
                <w:b/>
                <w:lang w:val="kk-KZ"/>
              </w:rPr>
              <w:t>连词“和”。</w:t>
            </w:r>
            <w:r>
              <w:rPr>
                <w:rFonts w:eastAsia="宋体" w:eastAsiaTheme="minorEastAsia"/>
                <w:b/>
                <w:lang w:val="kk-KZ"/>
              </w:rPr>
              <w:t>3.“</w:t>
            </w:r>
            <w:r>
              <w:rPr>
                <w:rFonts w:eastAsia="宋体" w:eastAsiaTheme="minorEastAsia"/>
                <w:b/>
                <w:lang w:val="kk-KZ"/>
              </w:rPr>
              <w:t>两 ”和“二”。</w:t>
            </w:r>
            <w:r>
              <w:rPr>
                <w:rFonts w:eastAsia="宋体" w:eastAsiaTheme="minorEastAsia"/>
                <w:b/>
                <w:lang w:val="kk-KZ"/>
              </w:rPr>
              <w:t>4.</w:t>
            </w:r>
            <w:r>
              <w:rPr>
                <w:rFonts w:eastAsia="宋体" w:eastAsiaTheme="minorEastAsia"/>
                <w:b/>
                <w:lang w:val="kk-KZ"/>
              </w:rPr>
              <w:t>副词“太”。</w:t>
            </w:r>
          </w:p>
          <w:p>
            <w:pPr>
              <w:pStyle w:val="LOnormal"/>
              <w:spacing w:lineRule="auto" w:line="276"/>
              <w:jc w:val="both"/>
              <w:rPr/>
            </w:pPr>
            <w:r>
              <w:rPr>
                <w:rFonts w:eastAsia="宋体" w:eastAsiaTheme="minorEastAsia"/>
                <w:b/>
                <w:lang w:val="kk-KZ"/>
              </w:rPr>
              <w:t>谈家庭。谈学校</w:t>
            </w:r>
          </w:p>
          <w:p>
            <w:pPr>
              <w:pStyle w:val="LOnormal"/>
              <w:spacing w:lineRule="auto" w:line="276"/>
              <w:jc w:val="both"/>
              <w:rPr>
                <w:b/>
                <w:b/>
              </w:rPr>
            </w:pPr>
            <w:r>
              <w:rPr>
                <w:b/>
              </w:rPr>
            </w:r>
          </w:p>
        </w:tc>
        <w:tc>
          <w:tcPr>
            <w:tcW w:w="841" w:type="dxa"/>
            <w:gridSpan w:val="2"/>
            <w:tcBorders/>
            <w:shd w:fill="auto" w:val="clear"/>
          </w:tcPr>
          <w:p>
            <w:pPr>
              <w:pStyle w:val="Normal"/>
              <w:tabs>
                <w:tab w:val="clear" w:pos="720"/>
                <w:tab w:val="left" w:pos="1276" w:leader="none"/>
              </w:tabs>
              <w:jc w:val="center"/>
              <w:rPr/>
            </w:pPr>
            <w:r>
              <w:rPr>
                <w:sz w:val="18"/>
                <w:szCs w:val="18"/>
                <w:lang w:val="en-US"/>
              </w:rPr>
              <w:t>2</w:t>
            </w:r>
          </w:p>
        </w:tc>
        <w:tc>
          <w:tcPr>
            <w:tcW w:w="935" w:type="dxa"/>
            <w:gridSpan w:val="2"/>
            <w:tcBorders/>
            <w:shd w:fill="auto" w:val="clear"/>
          </w:tcPr>
          <w:p>
            <w:pPr>
              <w:pStyle w:val="Normal"/>
              <w:tabs>
                <w:tab w:val="clear" w:pos="720"/>
                <w:tab w:val="left" w:pos="1276" w:leader="none"/>
              </w:tabs>
              <w:jc w:val="center"/>
              <w:rPr/>
            </w:pPr>
            <w:r>
              <w:rPr>
                <w:b/>
                <w:sz w:val="18"/>
                <w:szCs w:val="18"/>
                <w:lang w:val="en-US"/>
              </w:rPr>
              <w:t>10</w:t>
            </w:r>
          </w:p>
        </w:tc>
      </w:tr>
      <w:tr>
        <w:trPr/>
        <w:tc>
          <w:tcPr>
            <w:tcW w:w="508" w:type="dxa"/>
            <w:vMerge w:val="continue"/>
            <w:tcBorders/>
            <w:shd w:fill="auto" w:val="clear"/>
          </w:tcPr>
          <w:p>
            <w:pPr>
              <w:pStyle w:val="Normal"/>
              <w:rPr/>
            </w:pPr>
            <w:r>
              <w:rPr/>
            </w:r>
          </w:p>
        </w:tc>
        <w:tc>
          <w:tcPr>
            <w:tcW w:w="7410" w:type="dxa"/>
            <w:gridSpan w:val="8"/>
            <w:tcBorders/>
            <w:shd w:fill="auto" w:val="clear"/>
          </w:tcPr>
          <w:p>
            <w:pPr>
              <w:pStyle w:val="LOnormal"/>
              <w:spacing w:lineRule="auto" w:line="276"/>
              <w:rPr/>
            </w:pPr>
            <w:r>
              <w:rPr>
                <w:b/>
                <w:color w:val="201F1E"/>
                <w:highlight w:val="white"/>
              </w:rPr>
              <w:t>СОӨЖ 3. СӨЖ 3 орындау бойынша к</w:t>
            </w:r>
            <w:r>
              <w:rPr>
                <w:b/>
                <w:color w:val="201F1E"/>
                <w:lang w:val="kk-KZ"/>
              </w:rPr>
              <w:t>еңес беру</w:t>
            </w:r>
          </w:p>
        </w:tc>
        <w:tc>
          <w:tcPr>
            <w:tcW w:w="841" w:type="dxa"/>
            <w:gridSpan w:val="2"/>
            <w:tcBorders/>
            <w:shd w:fill="auto" w:val="clear"/>
          </w:tcPr>
          <w:p>
            <w:pPr>
              <w:pStyle w:val="Normal"/>
              <w:tabs>
                <w:tab w:val="clear" w:pos="720"/>
                <w:tab w:val="left" w:pos="1276" w:leader="none"/>
              </w:tabs>
              <w:jc w:val="center"/>
              <w:rPr>
                <w:b/>
                <w:b/>
                <w:sz w:val="18"/>
                <w:szCs w:val="18"/>
              </w:rPr>
            </w:pPr>
            <w:r>
              <w:rPr>
                <w:b/>
                <w:sz w:val="18"/>
                <w:szCs w:val="18"/>
              </w:rPr>
            </w:r>
          </w:p>
        </w:tc>
        <w:tc>
          <w:tcPr>
            <w:tcW w:w="935" w:type="dxa"/>
            <w:gridSpan w:val="2"/>
            <w:tcBorders/>
            <w:shd w:fill="auto" w:val="clear"/>
          </w:tcPr>
          <w:p>
            <w:pPr>
              <w:pStyle w:val="Normal"/>
              <w:tabs>
                <w:tab w:val="clear" w:pos="720"/>
                <w:tab w:val="left" w:pos="1276" w:leader="none"/>
              </w:tabs>
              <w:jc w:val="center"/>
              <w:rPr>
                <w:b/>
                <w:b/>
                <w:sz w:val="18"/>
                <w:szCs w:val="18"/>
              </w:rPr>
            </w:pPr>
            <w:r>
              <w:rPr>
                <w:b/>
                <w:sz w:val="18"/>
                <w:szCs w:val="18"/>
              </w:rPr>
            </w:r>
          </w:p>
        </w:tc>
      </w:tr>
      <w:tr>
        <w:trPr/>
        <w:tc>
          <w:tcPr>
            <w:tcW w:w="508" w:type="dxa"/>
            <w:tcBorders/>
            <w:shd w:fill="auto" w:val="clear"/>
          </w:tcPr>
          <w:p>
            <w:pPr>
              <w:pStyle w:val="Normal"/>
              <w:tabs>
                <w:tab w:val="clear" w:pos="720"/>
                <w:tab w:val="left" w:pos="1276" w:leader="none"/>
              </w:tabs>
              <w:jc w:val="center"/>
              <w:rPr>
                <w:sz w:val="18"/>
                <w:szCs w:val="18"/>
              </w:rPr>
            </w:pPr>
            <w:r>
              <w:rPr>
                <w:sz w:val="18"/>
                <w:szCs w:val="18"/>
              </w:rPr>
            </w:r>
          </w:p>
          <w:p>
            <w:pPr>
              <w:pStyle w:val="Normal"/>
              <w:tabs>
                <w:tab w:val="clear" w:pos="720"/>
                <w:tab w:val="left" w:pos="1276" w:leader="none"/>
              </w:tabs>
              <w:jc w:val="center"/>
              <w:rPr/>
            </w:pPr>
            <w:r>
              <w:rPr>
                <w:sz w:val="18"/>
                <w:szCs w:val="18"/>
              </w:rPr>
              <w:t>9</w:t>
            </w:r>
          </w:p>
        </w:tc>
        <w:tc>
          <w:tcPr>
            <w:tcW w:w="7410" w:type="dxa"/>
            <w:gridSpan w:val="8"/>
            <w:tcBorders/>
            <w:shd w:fill="auto" w:val="clear"/>
          </w:tcPr>
          <w:p>
            <w:pPr>
              <w:pStyle w:val="LOnormal"/>
              <w:spacing w:lineRule="auto" w:line="276"/>
              <w:jc w:val="both"/>
              <w:rPr/>
            </w:pPr>
            <w:r>
              <w:rPr>
                <w:b/>
              </w:rPr>
              <w:t>ПС 9</w:t>
            </w:r>
            <w:r>
              <w:rPr>
                <w:rFonts w:eastAsia="宋体" w:eastAsiaTheme="minorEastAsia"/>
                <w:lang w:val="kk-KZ"/>
              </w:rPr>
              <w:t>课文：他今年二十岁。生词。注释： “是吗？” 副词“多” 。练习和运用：</w:t>
            </w:r>
            <w:r>
              <w:rPr>
                <w:rFonts w:eastAsia="宋体" w:eastAsiaTheme="minorEastAsia"/>
                <w:lang w:val="kk-KZ"/>
              </w:rPr>
              <w:t>1.</w:t>
            </w:r>
            <w:r>
              <w:rPr>
                <w:rFonts w:eastAsia="宋体" w:eastAsiaTheme="minorEastAsia"/>
                <w:lang w:val="kk-KZ"/>
              </w:rPr>
              <w:t>约会。</w:t>
            </w:r>
            <w:r>
              <w:rPr>
                <w:rFonts w:eastAsia="宋体" w:eastAsiaTheme="minorEastAsia"/>
                <w:lang w:val="kk-KZ"/>
              </w:rPr>
              <w:t>2.</w:t>
            </w:r>
            <w:r>
              <w:rPr>
                <w:rFonts w:eastAsia="宋体" w:eastAsiaTheme="minorEastAsia"/>
                <w:lang w:val="kk-KZ"/>
              </w:rPr>
              <w:t>问年龄与出生地。</w:t>
            </w:r>
            <w:r>
              <w:rPr>
                <w:rFonts w:eastAsia="宋体" w:eastAsiaTheme="minorEastAsia"/>
                <w:lang w:val="kk-KZ"/>
              </w:rPr>
              <w:t>3.</w:t>
            </w:r>
            <w:r>
              <w:rPr>
                <w:rFonts w:eastAsia="宋体" w:eastAsiaTheme="minorEastAsia"/>
                <w:lang w:val="kk-KZ"/>
              </w:rPr>
              <w:t>祝贺生日。</w:t>
            </w:r>
          </w:p>
          <w:p>
            <w:pPr>
              <w:pStyle w:val="LOnormal"/>
              <w:spacing w:lineRule="auto" w:line="276"/>
              <w:jc w:val="both"/>
              <w:rPr/>
            </w:pPr>
            <w:r>
              <w:rPr>
                <w:rFonts w:eastAsia="宋体" w:eastAsiaTheme="minorEastAsia"/>
                <w:lang w:val="kk-KZ"/>
              </w:rPr>
              <w:t>语法：</w:t>
            </w:r>
            <w:r>
              <w:rPr>
                <w:rFonts w:eastAsia="宋体" w:eastAsiaTheme="minorEastAsia"/>
                <w:lang w:val="kk-KZ"/>
              </w:rPr>
              <w:t>1.</w:t>
            </w:r>
            <w:r>
              <w:rPr>
                <w:rFonts w:eastAsia="宋体" w:eastAsiaTheme="minorEastAsia"/>
                <w:lang w:val="kk-KZ"/>
              </w:rPr>
              <w:t>年，月，日 和星期。</w:t>
            </w:r>
          </w:p>
          <w:p>
            <w:pPr>
              <w:pStyle w:val="LOnormal"/>
              <w:spacing w:lineRule="auto" w:line="276"/>
              <w:jc w:val="both"/>
              <w:rPr/>
            </w:pPr>
            <w:r>
              <w:rPr>
                <w:rFonts w:eastAsia="宋体" w:eastAsiaTheme="minorEastAsia"/>
                <w:lang w:val="kk-KZ"/>
              </w:rPr>
              <w:t>2.</w:t>
            </w:r>
            <w:r>
              <w:rPr>
                <w:rFonts w:eastAsia="宋体" w:eastAsiaTheme="minorEastAsia"/>
                <w:lang w:val="kk-KZ"/>
              </w:rPr>
              <w:t>表示时间的状语。</w:t>
            </w:r>
          </w:p>
          <w:p>
            <w:pPr>
              <w:pStyle w:val="LOnormal"/>
              <w:spacing w:lineRule="auto" w:line="276"/>
              <w:rPr>
                <w:b/>
                <w:b/>
              </w:rPr>
            </w:pPr>
            <w:r>
              <w:rPr>
                <w:b/>
              </w:rPr>
            </w:r>
          </w:p>
        </w:tc>
        <w:tc>
          <w:tcPr>
            <w:tcW w:w="841" w:type="dxa"/>
            <w:gridSpan w:val="2"/>
            <w:tcBorders/>
            <w:shd w:fill="auto" w:val="clear"/>
          </w:tcPr>
          <w:p>
            <w:pPr>
              <w:pStyle w:val="Normal"/>
              <w:tabs>
                <w:tab w:val="clear" w:pos="720"/>
                <w:tab w:val="left" w:pos="1276" w:leader="none"/>
              </w:tabs>
              <w:jc w:val="center"/>
              <w:rPr/>
            </w:pPr>
            <w:r>
              <w:rPr>
                <w:b/>
                <w:sz w:val="18"/>
                <w:szCs w:val="18"/>
                <w:lang w:val="en-US"/>
              </w:rPr>
              <w:t>1</w:t>
            </w:r>
          </w:p>
        </w:tc>
        <w:tc>
          <w:tcPr>
            <w:tcW w:w="935" w:type="dxa"/>
            <w:gridSpan w:val="2"/>
            <w:tcBorders/>
            <w:shd w:fill="auto" w:val="clear"/>
          </w:tcPr>
          <w:p>
            <w:pPr>
              <w:pStyle w:val="Normal"/>
              <w:tabs>
                <w:tab w:val="clear" w:pos="720"/>
                <w:tab w:val="left" w:pos="1276" w:leader="none"/>
              </w:tabs>
              <w:jc w:val="center"/>
              <w:rPr>
                <w:b/>
                <w:b/>
                <w:sz w:val="18"/>
                <w:szCs w:val="18"/>
              </w:rPr>
            </w:pPr>
            <w:r>
              <w:rPr>
                <w:b/>
                <w:sz w:val="18"/>
                <w:szCs w:val="18"/>
              </w:rPr>
            </w:r>
          </w:p>
        </w:tc>
      </w:tr>
      <w:tr>
        <w:trPr/>
        <w:tc>
          <w:tcPr>
            <w:tcW w:w="508" w:type="dxa"/>
            <w:vMerge w:val="restart"/>
            <w:tcBorders/>
            <w:shd w:fill="auto" w:val="clear"/>
          </w:tcPr>
          <w:p>
            <w:pPr>
              <w:pStyle w:val="Normal"/>
              <w:tabs>
                <w:tab w:val="clear" w:pos="720"/>
                <w:tab w:val="left" w:pos="1276" w:leader="none"/>
              </w:tabs>
              <w:jc w:val="center"/>
              <w:rPr>
                <w:sz w:val="18"/>
                <w:szCs w:val="18"/>
              </w:rPr>
            </w:pPr>
            <w:r>
              <w:rPr>
                <w:sz w:val="18"/>
                <w:szCs w:val="18"/>
              </w:rPr>
            </w:r>
          </w:p>
          <w:p>
            <w:pPr>
              <w:pStyle w:val="Normal"/>
              <w:tabs>
                <w:tab w:val="clear" w:pos="720"/>
                <w:tab w:val="left" w:pos="1276" w:leader="none"/>
              </w:tabs>
              <w:jc w:val="center"/>
              <w:rPr/>
            </w:pPr>
            <w:r>
              <w:rPr>
                <w:sz w:val="18"/>
                <w:szCs w:val="18"/>
              </w:rPr>
              <w:t>10</w:t>
            </w:r>
          </w:p>
        </w:tc>
        <w:tc>
          <w:tcPr>
            <w:tcW w:w="7410" w:type="dxa"/>
            <w:gridSpan w:val="8"/>
            <w:tcBorders/>
            <w:shd w:fill="auto" w:val="clear"/>
          </w:tcPr>
          <w:p>
            <w:pPr>
              <w:pStyle w:val="LOnormal"/>
              <w:spacing w:lineRule="auto" w:line="276"/>
              <w:jc w:val="both"/>
              <w:rPr/>
            </w:pPr>
            <w:r>
              <w:rPr>
                <w:b/>
              </w:rPr>
              <w:t>ПС 10</w:t>
            </w:r>
            <w:r>
              <w:rPr>
                <w:rFonts w:eastAsia="宋体" w:eastAsiaTheme="minorEastAsia"/>
                <w:b/>
              </w:rPr>
              <w:t xml:space="preserve"> </w:t>
            </w:r>
            <w:r>
              <w:rPr>
                <w:rFonts w:eastAsia="宋体" w:eastAsiaTheme="minorEastAsia"/>
                <w:b/>
              </w:rPr>
              <w:t>课文： 我在这儿买光盘。</w:t>
            </w:r>
            <w:r>
              <w:rPr>
                <w:rFonts w:eastAsia="宋体" w:eastAsiaTheme="minorEastAsia"/>
                <w:lang w:val="kk-KZ"/>
              </w:rPr>
              <w:t>生词。注释：</w:t>
            </w:r>
            <w:r>
              <w:rPr>
                <w:rFonts w:eastAsia="宋体" w:eastAsiaTheme="minorEastAsia"/>
                <w:lang w:val="kk-KZ"/>
              </w:rPr>
              <w:t>1.</w:t>
            </w:r>
            <w:r>
              <w:rPr>
                <w:rFonts w:eastAsia="宋体" w:eastAsiaTheme="minorEastAsia"/>
                <w:lang w:val="kk-KZ"/>
              </w:rPr>
              <w:t>指示代词 “这，那”。</w:t>
            </w:r>
            <w:r>
              <w:rPr>
                <w:rFonts w:eastAsia="宋体" w:eastAsiaTheme="minorEastAsia"/>
                <w:lang w:val="kk-KZ"/>
              </w:rPr>
              <w:t>2.</w:t>
            </w:r>
            <w:r>
              <w:rPr>
                <w:rFonts w:eastAsia="宋体" w:eastAsiaTheme="minorEastAsia"/>
                <w:lang w:val="kk-KZ"/>
              </w:rPr>
              <w:t>介词词组。</w:t>
            </w:r>
          </w:p>
          <w:p>
            <w:pPr>
              <w:pStyle w:val="LOnormal"/>
              <w:spacing w:lineRule="auto" w:line="276"/>
              <w:jc w:val="both"/>
              <w:rPr/>
            </w:pPr>
            <w:r>
              <w:rPr>
                <w:rFonts w:eastAsia="宋体" w:eastAsiaTheme="minorEastAsia"/>
                <w:lang w:val="kk-KZ"/>
              </w:rPr>
              <w:t>练习与运用：</w:t>
            </w:r>
            <w:r>
              <w:rPr>
                <w:rFonts w:eastAsia="宋体" w:eastAsiaTheme="minorEastAsia"/>
                <w:lang w:val="kk-KZ"/>
              </w:rPr>
              <w:t>1.</w:t>
            </w:r>
            <w:r>
              <w:rPr>
                <w:rFonts w:eastAsia="宋体" w:eastAsiaTheme="minorEastAsia"/>
                <w:lang w:val="kk-KZ"/>
              </w:rPr>
              <w:t>喜欢不喜欢。</w:t>
            </w:r>
            <w:r>
              <w:rPr>
                <w:rFonts w:eastAsia="宋体" w:eastAsiaTheme="minorEastAsia"/>
                <w:lang w:val="kk-KZ"/>
              </w:rPr>
              <w:t>2.</w:t>
            </w:r>
            <w:r>
              <w:rPr>
                <w:rFonts w:eastAsia="宋体" w:eastAsiaTheme="minorEastAsia"/>
                <w:lang w:val="kk-KZ"/>
              </w:rPr>
              <w:t xml:space="preserve">买东西。 </w:t>
            </w:r>
            <w:r>
              <w:rPr>
                <w:rFonts w:eastAsia="宋体" w:eastAsiaTheme="minorEastAsia"/>
                <w:lang w:val="kk-KZ"/>
              </w:rPr>
              <w:t xml:space="preserve">3. </w:t>
            </w:r>
            <w:r>
              <w:rPr>
                <w:rFonts w:eastAsia="宋体" w:eastAsiaTheme="minorEastAsia"/>
                <w:lang w:val="kk-KZ"/>
              </w:rPr>
              <w:t>解决语言问题</w:t>
            </w:r>
          </w:p>
        </w:tc>
        <w:tc>
          <w:tcPr>
            <w:tcW w:w="841" w:type="dxa"/>
            <w:gridSpan w:val="2"/>
            <w:tcBorders/>
            <w:shd w:fill="auto" w:val="clear"/>
          </w:tcPr>
          <w:p>
            <w:pPr>
              <w:pStyle w:val="Normal"/>
              <w:tabs>
                <w:tab w:val="clear" w:pos="720"/>
                <w:tab w:val="left" w:pos="1276" w:leader="none"/>
              </w:tabs>
              <w:jc w:val="center"/>
              <w:rPr/>
            </w:pPr>
            <w:r>
              <w:rPr>
                <w:b/>
                <w:sz w:val="18"/>
                <w:szCs w:val="18"/>
                <w:lang w:val="en-US"/>
              </w:rPr>
              <w:t>1</w:t>
            </w:r>
          </w:p>
        </w:tc>
        <w:tc>
          <w:tcPr>
            <w:tcW w:w="935" w:type="dxa"/>
            <w:gridSpan w:val="2"/>
            <w:tcBorders/>
            <w:shd w:fill="auto" w:val="clear"/>
          </w:tcPr>
          <w:p>
            <w:pPr>
              <w:pStyle w:val="Normal"/>
              <w:tabs>
                <w:tab w:val="clear" w:pos="720"/>
                <w:tab w:val="left" w:pos="1276" w:leader="none"/>
              </w:tabs>
              <w:jc w:val="center"/>
              <w:rPr>
                <w:b/>
                <w:b/>
                <w:sz w:val="18"/>
                <w:szCs w:val="18"/>
              </w:rPr>
            </w:pPr>
            <w:r>
              <w:rPr>
                <w:b/>
                <w:sz w:val="18"/>
                <w:szCs w:val="18"/>
              </w:rPr>
            </w:r>
          </w:p>
        </w:tc>
      </w:tr>
      <w:tr>
        <w:trPr/>
        <w:tc>
          <w:tcPr>
            <w:tcW w:w="508" w:type="dxa"/>
            <w:vMerge w:val="continue"/>
            <w:tcBorders/>
            <w:shd w:fill="auto" w:val="clear"/>
          </w:tcPr>
          <w:p>
            <w:pPr>
              <w:pStyle w:val="Normal"/>
              <w:rPr/>
            </w:pPr>
            <w:r>
              <w:rPr/>
            </w:r>
          </w:p>
        </w:tc>
        <w:tc>
          <w:tcPr>
            <w:tcW w:w="7410" w:type="dxa"/>
            <w:gridSpan w:val="8"/>
            <w:tcBorders/>
            <w:shd w:fill="auto" w:val="clear"/>
          </w:tcPr>
          <w:p>
            <w:pPr>
              <w:pStyle w:val="LOnormal"/>
              <w:spacing w:lineRule="auto" w:line="276"/>
              <w:jc w:val="both"/>
              <w:rPr/>
            </w:pPr>
            <w:r>
              <w:rPr>
                <w:b/>
                <w:color w:val="201F1E"/>
                <w:highlight w:val="white"/>
              </w:rPr>
              <w:t>СОӨЖ 4. СӨЖ 4 орындау бойынша к</w:t>
            </w:r>
            <w:r>
              <w:rPr>
                <w:b/>
                <w:color w:val="201F1E"/>
                <w:lang w:val="kk-KZ"/>
              </w:rPr>
              <w:t>еңес беру</w:t>
            </w:r>
          </w:p>
        </w:tc>
        <w:tc>
          <w:tcPr>
            <w:tcW w:w="841" w:type="dxa"/>
            <w:gridSpan w:val="2"/>
            <w:tcBorders/>
            <w:shd w:fill="auto" w:val="clear"/>
          </w:tcPr>
          <w:p>
            <w:pPr>
              <w:pStyle w:val="Normal"/>
              <w:tabs>
                <w:tab w:val="clear" w:pos="720"/>
                <w:tab w:val="left" w:pos="1276" w:leader="none"/>
              </w:tabs>
              <w:jc w:val="center"/>
              <w:rPr>
                <w:sz w:val="18"/>
                <w:szCs w:val="18"/>
                <w:lang w:val="en-US"/>
              </w:rPr>
            </w:pPr>
            <w:r>
              <w:rPr>
                <w:sz w:val="18"/>
                <w:szCs w:val="18"/>
                <w:lang w:val="en-US"/>
              </w:rPr>
            </w:r>
          </w:p>
        </w:tc>
        <w:tc>
          <w:tcPr>
            <w:tcW w:w="935" w:type="dxa"/>
            <w:gridSpan w:val="2"/>
            <w:tcBorders/>
            <w:shd w:fill="auto" w:val="clear"/>
          </w:tcPr>
          <w:p>
            <w:pPr>
              <w:pStyle w:val="Normal"/>
              <w:tabs>
                <w:tab w:val="clear" w:pos="720"/>
                <w:tab w:val="left" w:pos="1276" w:leader="none"/>
              </w:tabs>
              <w:jc w:val="center"/>
              <w:rPr>
                <w:b/>
                <w:b/>
                <w:sz w:val="18"/>
                <w:szCs w:val="18"/>
                <w:lang w:val="en-US"/>
              </w:rPr>
            </w:pPr>
            <w:r>
              <w:rPr>
                <w:b/>
                <w:sz w:val="18"/>
                <w:szCs w:val="18"/>
                <w:lang w:val="en-US"/>
              </w:rPr>
            </w:r>
          </w:p>
        </w:tc>
      </w:tr>
      <w:tr>
        <w:trPr/>
        <w:tc>
          <w:tcPr>
            <w:tcW w:w="508" w:type="dxa"/>
            <w:vMerge w:val="continue"/>
            <w:tcBorders/>
            <w:shd w:fill="auto" w:val="clear"/>
          </w:tcPr>
          <w:p>
            <w:pPr>
              <w:pStyle w:val="Normal"/>
              <w:rPr/>
            </w:pPr>
            <w:r>
              <w:rPr/>
            </w:r>
          </w:p>
        </w:tc>
        <w:tc>
          <w:tcPr>
            <w:tcW w:w="7410" w:type="dxa"/>
            <w:gridSpan w:val="8"/>
            <w:tcBorders/>
            <w:shd w:fill="auto" w:val="clear"/>
          </w:tcPr>
          <w:p>
            <w:pPr>
              <w:pStyle w:val="LOnormal"/>
              <w:spacing w:lineRule="auto" w:line="276"/>
              <w:jc w:val="both"/>
              <w:rPr/>
            </w:pPr>
            <w:r>
              <w:rPr>
                <w:b/>
              </w:rPr>
              <w:t>СӨЖ</w:t>
            </w:r>
            <w:r>
              <w:rPr>
                <w:b/>
                <w:lang w:val="kk-KZ"/>
              </w:rPr>
              <w:t xml:space="preserve"> </w:t>
            </w:r>
            <w:r>
              <w:rPr>
                <w:b/>
              </w:rPr>
              <w:t>4</w:t>
            </w:r>
            <w:r>
              <w:rPr>
                <w:b/>
                <w:lang w:val="kk-KZ"/>
              </w:rPr>
              <w:t xml:space="preserve"> </w:t>
            </w:r>
            <w:r>
              <w:rPr>
                <w:rFonts w:eastAsia="宋体" w:ascii="宋体" w:hAnsi="宋体" w:asciiTheme="minorEastAsia" w:eastAsiaTheme="minorEastAsia" w:hAnsiTheme="minorEastAsia"/>
                <w:b/>
                <w:lang w:val="kk-KZ"/>
              </w:rPr>
              <w:t>“</w:t>
            </w:r>
            <w:r>
              <w:rPr>
                <w:rFonts w:ascii="宋体" w:hAnsi="宋体" w:eastAsia="宋体" w:asciiTheme="minorEastAsia" w:eastAsiaTheme="minorEastAsia" w:hAnsiTheme="minorEastAsia"/>
                <w:b/>
                <w:lang w:val="kk-KZ"/>
              </w:rPr>
              <w:t>我的大学”</w:t>
            </w:r>
          </w:p>
          <w:p>
            <w:pPr>
              <w:pStyle w:val="LOnormal"/>
              <w:spacing w:lineRule="auto" w:line="276"/>
              <w:jc w:val="both"/>
              <w:rPr>
                <w:b/>
                <w:b/>
                <w:color w:val="000000"/>
              </w:rPr>
            </w:pPr>
            <w:r>
              <w:rPr>
                <w:b/>
                <w:color w:val="000000"/>
              </w:rPr>
            </w:r>
          </w:p>
        </w:tc>
        <w:tc>
          <w:tcPr>
            <w:tcW w:w="841" w:type="dxa"/>
            <w:gridSpan w:val="2"/>
            <w:tcBorders/>
            <w:shd w:fill="auto" w:val="clear"/>
          </w:tcPr>
          <w:p>
            <w:pPr>
              <w:pStyle w:val="Normal"/>
              <w:tabs>
                <w:tab w:val="clear" w:pos="720"/>
                <w:tab w:val="left" w:pos="1276" w:leader="none"/>
              </w:tabs>
              <w:jc w:val="center"/>
              <w:rPr>
                <w:b/>
                <w:b/>
                <w:sz w:val="18"/>
                <w:szCs w:val="18"/>
              </w:rPr>
            </w:pPr>
            <w:r>
              <w:rPr>
                <w:b/>
                <w:sz w:val="18"/>
                <w:szCs w:val="18"/>
              </w:rPr>
            </w:r>
          </w:p>
        </w:tc>
        <w:tc>
          <w:tcPr>
            <w:tcW w:w="935" w:type="dxa"/>
            <w:gridSpan w:val="2"/>
            <w:tcBorders/>
            <w:shd w:fill="auto" w:val="clear"/>
          </w:tcPr>
          <w:p>
            <w:pPr>
              <w:pStyle w:val="Normal"/>
              <w:tabs>
                <w:tab w:val="clear" w:pos="720"/>
                <w:tab w:val="left" w:pos="1276" w:leader="none"/>
              </w:tabs>
              <w:jc w:val="center"/>
              <w:rPr/>
            </w:pPr>
            <w:r>
              <w:rPr>
                <w:b/>
                <w:sz w:val="18"/>
                <w:szCs w:val="18"/>
                <w:lang w:val="en-US"/>
              </w:rPr>
              <w:t>5</w:t>
            </w:r>
          </w:p>
        </w:tc>
      </w:tr>
      <w:tr>
        <w:trPr/>
        <w:tc>
          <w:tcPr>
            <w:tcW w:w="508" w:type="dxa"/>
            <w:vMerge w:val="continue"/>
            <w:tcBorders/>
            <w:shd w:fill="auto" w:val="clear"/>
          </w:tcPr>
          <w:p>
            <w:pPr>
              <w:pStyle w:val="Normal"/>
              <w:rPr/>
            </w:pPr>
            <w:r>
              <w:rPr/>
            </w:r>
          </w:p>
        </w:tc>
        <w:tc>
          <w:tcPr>
            <w:tcW w:w="7410" w:type="dxa"/>
            <w:gridSpan w:val="8"/>
            <w:tcBorders/>
            <w:shd w:fill="auto" w:val="clear"/>
          </w:tcPr>
          <w:p>
            <w:pPr>
              <w:pStyle w:val="LOnormal"/>
              <w:spacing w:lineRule="auto" w:line="276"/>
              <w:jc w:val="both"/>
              <w:rPr/>
            </w:pPr>
            <w:r>
              <w:rPr>
                <w:b/>
                <w:lang w:val="kk-KZ"/>
              </w:rPr>
              <w:t>Бақылау жұмысы</w:t>
            </w:r>
          </w:p>
        </w:tc>
        <w:tc>
          <w:tcPr>
            <w:tcW w:w="841" w:type="dxa"/>
            <w:gridSpan w:val="2"/>
            <w:tcBorders/>
            <w:shd w:fill="auto" w:val="clear"/>
          </w:tcPr>
          <w:p>
            <w:pPr>
              <w:pStyle w:val="Normal"/>
              <w:tabs>
                <w:tab w:val="clear" w:pos="720"/>
                <w:tab w:val="left" w:pos="1276" w:leader="none"/>
              </w:tabs>
              <w:jc w:val="center"/>
              <w:rPr>
                <w:b/>
                <w:b/>
                <w:sz w:val="18"/>
                <w:szCs w:val="18"/>
              </w:rPr>
            </w:pPr>
            <w:r>
              <w:rPr>
                <w:b/>
                <w:sz w:val="18"/>
                <w:szCs w:val="18"/>
              </w:rPr>
            </w:r>
          </w:p>
        </w:tc>
        <w:tc>
          <w:tcPr>
            <w:tcW w:w="935" w:type="dxa"/>
            <w:gridSpan w:val="2"/>
            <w:tcBorders/>
            <w:shd w:fill="auto" w:val="clear"/>
          </w:tcPr>
          <w:p>
            <w:pPr>
              <w:pStyle w:val="Normal"/>
              <w:tabs>
                <w:tab w:val="clear" w:pos="720"/>
                <w:tab w:val="left" w:pos="1276" w:leader="none"/>
              </w:tabs>
              <w:jc w:val="center"/>
              <w:rPr/>
            </w:pPr>
            <w:r>
              <w:rPr>
                <w:sz w:val="18"/>
                <w:szCs w:val="18"/>
                <w:lang w:val="en-US"/>
              </w:rPr>
              <w:t>10</w:t>
            </w:r>
          </w:p>
        </w:tc>
      </w:tr>
      <w:tr>
        <w:trPr/>
        <w:tc>
          <w:tcPr>
            <w:tcW w:w="9694" w:type="dxa"/>
            <w:gridSpan w:val="13"/>
            <w:tcBorders/>
            <w:shd w:fill="auto" w:val="clear"/>
          </w:tcPr>
          <w:p>
            <w:pPr>
              <w:pStyle w:val="Normal"/>
              <w:tabs>
                <w:tab w:val="clear" w:pos="720"/>
                <w:tab w:val="left" w:pos="1276" w:leader="none"/>
              </w:tabs>
              <w:jc w:val="center"/>
              <w:rPr/>
            </w:pPr>
            <w:r>
              <w:rPr>
                <w:b/>
                <w:sz w:val="18"/>
                <w:szCs w:val="18"/>
              </w:rPr>
              <w:t xml:space="preserve">Модуль </w:t>
            </w:r>
            <w:r>
              <w:rPr>
                <w:b/>
                <w:color w:val="000000"/>
                <w:sz w:val="18"/>
                <w:szCs w:val="18"/>
              </w:rPr>
              <w:t>3</w:t>
            </w:r>
            <w:r>
              <w:rPr>
                <w:b/>
                <w:color w:val="000000"/>
                <w:sz w:val="18"/>
                <w:szCs w:val="18"/>
                <w:lang w:val="kk-KZ"/>
              </w:rPr>
              <w:t xml:space="preserve">  сөз таптары</w:t>
            </w:r>
          </w:p>
        </w:tc>
      </w:tr>
      <w:tr>
        <w:trPr/>
        <w:tc>
          <w:tcPr>
            <w:tcW w:w="508" w:type="dxa"/>
            <w:tcBorders/>
            <w:shd w:fill="auto" w:val="clear"/>
          </w:tcPr>
          <w:p>
            <w:pPr>
              <w:pStyle w:val="Normal"/>
              <w:rPr/>
            </w:pPr>
            <w:r>
              <w:rPr/>
            </w:r>
          </w:p>
        </w:tc>
        <w:tc>
          <w:tcPr>
            <w:tcW w:w="7410" w:type="dxa"/>
            <w:gridSpan w:val="8"/>
            <w:tcBorders/>
            <w:shd w:fill="auto" w:val="clear"/>
          </w:tcPr>
          <w:p>
            <w:pPr>
              <w:pStyle w:val="LOnormal"/>
              <w:spacing w:lineRule="auto" w:line="276"/>
              <w:jc w:val="both"/>
              <w:rPr/>
            </w:pPr>
            <w:r>
              <w:rPr>
                <w:b/>
              </w:rPr>
              <w:t>ПС 11</w:t>
            </w:r>
            <w:r>
              <w:rPr>
                <w:rFonts w:eastAsia="SimSun"/>
                <w:b/>
                <w:lang w:val="kk-KZ"/>
              </w:rPr>
              <w:t>课文</w:t>
            </w:r>
            <w:r>
              <w:rPr>
                <w:rFonts w:eastAsia="宋体" w:eastAsiaTheme="minorEastAsia"/>
                <w:b/>
                <w:lang w:val="kk-KZ"/>
              </w:rPr>
              <w:t>：我会一点汉语。</w:t>
            </w:r>
            <w:r>
              <w:rPr>
                <w:rFonts w:eastAsia="宋体" w:eastAsiaTheme="minorEastAsia"/>
                <w:lang w:val="kk-KZ"/>
              </w:rPr>
              <w:t>生词。注释：表示否定的词</w:t>
            </w:r>
          </w:p>
          <w:p>
            <w:pPr>
              <w:pStyle w:val="LOnormal"/>
              <w:spacing w:lineRule="auto" w:line="276"/>
              <w:jc w:val="both"/>
              <w:rPr/>
            </w:pPr>
            <w:r>
              <w:rPr>
                <w:rFonts w:eastAsia="宋体" w:eastAsiaTheme="minorEastAsia"/>
                <w:lang w:val="kk-KZ"/>
              </w:rPr>
              <w:t>练习与运用：</w:t>
            </w:r>
            <w:r>
              <w:rPr>
                <w:rFonts w:eastAsia="宋体" w:eastAsiaTheme="minorEastAsia"/>
                <w:lang w:val="kk-KZ"/>
              </w:rPr>
              <w:t>1.</w:t>
            </w:r>
            <w:r>
              <w:rPr>
                <w:rFonts w:eastAsia="宋体" w:eastAsiaTheme="minorEastAsia"/>
                <w:lang w:val="kk-KZ"/>
              </w:rPr>
              <w:t>问时间</w:t>
            </w:r>
          </w:p>
          <w:p>
            <w:pPr>
              <w:pStyle w:val="LOnormal"/>
              <w:spacing w:lineRule="auto" w:line="276"/>
              <w:jc w:val="both"/>
              <w:rPr/>
            </w:pPr>
            <w:r>
              <w:rPr>
                <w:rFonts w:eastAsia="宋体" w:eastAsiaTheme="minorEastAsia"/>
                <w:lang w:val="kk-KZ"/>
              </w:rPr>
              <w:t>2.</w:t>
            </w:r>
            <w:r>
              <w:rPr>
                <w:rFonts w:eastAsia="宋体" w:eastAsiaTheme="minorEastAsia"/>
                <w:lang w:val="kk-KZ"/>
              </w:rPr>
              <w:t>表示能力</w:t>
            </w:r>
          </w:p>
          <w:p>
            <w:pPr>
              <w:pStyle w:val="LOnormal"/>
              <w:spacing w:lineRule="auto" w:line="276"/>
              <w:jc w:val="both"/>
              <w:rPr/>
            </w:pPr>
            <w:r>
              <w:rPr>
                <w:rFonts w:eastAsia="宋体" w:eastAsiaTheme="minorEastAsia"/>
                <w:lang w:val="kk-KZ"/>
              </w:rPr>
              <w:t>3.</w:t>
            </w:r>
            <w:r>
              <w:rPr>
                <w:rFonts w:eastAsia="宋体" w:eastAsiaTheme="minorEastAsia"/>
                <w:lang w:val="kk-KZ"/>
              </w:rPr>
              <w:t>表示允许</w:t>
            </w:r>
          </w:p>
        </w:tc>
        <w:tc>
          <w:tcPr>
            <w:tcW w:w="841" w:type="dxa"/>
            <w:gridSpan w:val="2"/>
            <w:tcBorders/>
            <w:shd w:fill="auto" w:val="clear"/>
          </w:tcPr>
          <w:p>
            <w:pPr>
              <w:pStyle w:val="Normal"/>
              <w:tabs>
                <w:tab w:val="clear" w:pos="720"/>
                <w:tab w:val="left" w:pos="1276" w:leader="none"/>
              </w:tabs>
              <w:jc w:val="center"/>
              <w:rPr/>
            </w:pPr>
            <w:r>
              <w:rPr>
                <w:sz w:val="18"/>
                <w:szCs w:val="18"/>
                <w:lang w:val="en-US"/>
              </w:rPr>
              <w:t>2</w:t>
            </w:r>
          </w:p>
        </w:tc>
        <w:tc>
          <w:tcPr>
            <w:tcW w:w="935" w:type="dxa"/>
            <w:gridSpan w:val="2"/>
            <w:tcBorders/>
            <w:shd w:fill="auto" w:val="clear"/>
          </w:tcPr>
          <w:p>
            <w:pPr>
              <w:pStyle w:val="Normal"/>
              <w:tabs>
                <w:tab w:val="clear" w:pos="720"/>
                <w:tab w:val="left" w:pos="1276" w:leader="none"/>
              </w:tabs>
              <w:jc w:val="center"/>
              <w:rPr/>
            </w:pPr>
            <w:r>
              <w:rPr>
                <w:b/>
                <w:sz w:val="18"/>
                <w:szCs w:val="18"/>
                <w:lang w:val="en-US"/>
              </w:rPr>
              <w:t>10</w:t>
            </w:r>
          </w:p>
        </w:tc>
      </w:tr>
      <w:tr>
        <w:trPr/>
        <w:tc>
          <w:tcPr>
            <w:tcW w:w="508" w:type="dxa"/>
            <w:vMerge w:val="restart"/>
            <w:tcBorders/>
            <w:shd w:fill="auto" w:val="clear"/>
          </w:tcPr>
          <w:p>
            <w:pPr>
              <w:pStyle w:val="Normal"/>
              <w:tabs>
                <w:tab w:val="clear" w:pos="720"/>
                <w:tab w:val="left" w:pos="1276" w:leader="none"/>
              </w:tabs>
              <w:jc w:val="center"/>
              <w:rPr>
                <w:sz w:val="18"/>
                <w:szCs w:val="18"/>
              </w:rPr>
            </w:pPr>
            <w:r>
              <w:rPr>
                <w:sz w:val="18"/>
                <w:szCs w:val="18"/>
              </w:rPr>
            </w:r>
          </w:p>
          <w:p>
            <w:pPr>
              <w:pStyle w:val="Normal"/>
              <w:tabs>
                <w:tab w:val="clear" w:pos="720"/>
                <w:tab w:val="left" w:pos="1276" w:leader="none"/>
              </w:tabs>
              <w:jc w:val="center"/>
              <w:rPr/>
            </w:pPr>
            <w:r>
              <w:rPr>
                <w:sz w:val="18"/>
                <w:szCs w:val="18"/>
              </w:rPr>
              <w:t>12</w:t>
            </w:r>
          </w:p>
        </w:tc>
        <w:tc>
          <w:tcPr>
            <w:tcW w:w="7410" w:type="dxa"/>
            <w:gridSpan w:val="8"/>
            <w:tcBorders/>
            <w:shd w:fill="auto" w:val="clear"/>
          </w:tcPr>
          <w:p>
            <w:pPr>
              <w:pStyle w:val="LOnormal"/>
              <w:spacing w:lineRule="auto" w:line="276"/>
              <w:jc w:val="both"/>
              <w:rPr/>
            </w:pPr>
            <w:r>
              <w:rPr>
                <w:b/>
              </w:rPr>
              <w:t>ПС 12</w:t>
            </w:r>
            <w:r>
              <w:rPr>
                <w:rFonts w:eastAsia="宋体" w:eastAsiaTheme="minorEastAsia"/>
                <w:lang w:val="kk-KZ"/>
              </w:rPr>
              <w:t>生词。注释：</w:t>
            </w:r>
            <w:r>
              <w:rPr>
                <w:rFonts w:eastAsia="宋体" w:eastAsiaTheme="minorEastAsia"/>
                <w:lang w:val="kk-KZ"/>
              </w:rPr>
              <w:t>1.</w:t>
            </w:r>
            <w:r>
              <w:rPr>
                <w:rFonts w:eastAsia="宋体" w:eastAsiaTheme="minorEastAsia"/>
                <w:lang w:val="kk-KZ"/>
              </w:rPr>
              <w:t xml:space="preserve">指示代词 “这，那” </w:t>
            </w:r>
            <w:r>
              <w:rPr>
                <w:rFonts w:eastAsia="宋体" w:eastAsiaTheme="minorEastAsia"/>
                <w:lang w:val="kk-KZ"/>
              </w:rPr>
              <w:t>2.</w:t>
            </w:r>
            <w:r>
              <w:rPr>
                <w:rFonts w:eastAsia="宋体" w:eastAsiaTheme="minorEastAsia"/>
                <w:lang w:val="kk-KZ"/>
              </w:rPr>
              <w:t>介词词组</w:t>
            </w:r>
          </w:p>
          <w:p>
            <w:pPr>
              <w:pStyle w:val="LOnormal"/>
              <w:spacing w:lineRule="auto" w:line="276"/>
              <w:jc w:val="both"/>
              <w:rPr/>
            </w:pPr>
            <w:r>
              <w:rPr>
                <w:rFonts w:eastAsia="宋体" w:eastAsiaTheme="minorEastAsia"/>
                <w:lang w:val="kk-KZ"/>
              </w:rPr>
              <w:t>练习与运用：</w:t>
            </w:r>
            <w:r>
              <w:rPr>
                <w:rFonts w:eastAsia="宋体" w:eastAsiaTheme="minorEastAsia"/>
                <w:lang w:val="kk-KZ"/>
              </w:rPr>
              <w:t>1.</w:t>
            </w:r>
            <w:r>
              <w:rPr>
                <w:rFonts w:eastAsia="宋体" w:eastAsiaTheme="minorEastAsia"/>
                <w:lang w:val="kk-KZ"/>
              </w:rPr>
              <w:t>喜欢不喜欢</w:t>
            </w:r>
            <w:r>
              <w:rPr>
                <w:rFonts w:eastAsia="宋体" w:eastAsiaTheme="minorEastAsia"/>
                <w:lang w:val="kk-KZ"/>
              </w:rPr>
              <w:t>2.</w:t>
            </w:r>
            <w:r>
              <w:rPr>
                <w:rFonts w:eastAsia="宋体" w:eastAsiaTheme="minorEastAsia"/>
                <w:lang w:val="kk-KZ"/>
              </w:rPr>
              <w:t xml:space="preserve">买东西 </w:t>
            </w:r>
            <w:r>
              <w:rPr>
                <w:rFonts w:eastAsia="宋体" w:eastAsiaTheme="minorEastAsia"/>
                <w:lang w:val="kk-KZ"/>
              </w:rPr>
              <w:t>3.</w:t>
            </w:r>
            <w:r>
              <w:rPr>
                <w:rFonts w:eastAsia="宋体" w:eastAsiaTheme="minorEastAsia"/>
                <w:lang w:val="kk-KZ"/>
              </w:rPr>
              <w:t>解决语言问题或禁止</w:t>
            </w:r>
          </w:p>
        </w:tc>
        <w:tc>
          <w:tcPr>
            <w:tcW w:w="841" w:type="dxa"/>
            <w:gridSpan w:val="2"/>
            <w:tcBorders/>
            <w:shd w:fill="auto" w:val="clear"/>
          </w:tcPr>
          <w:p>
            <w:pPr>
              <w:pStyle w:val="Normal"/>
              <w:tabs>
                <w:tab w:val="clear" w:pos="720"/>
                <w:tab w:val="left" w:pos="1276" w:leader="none"/>
              </w:tabs>
              <w:jc w:val="center"/>
              <w:rPr/>
            </w:pPr>
            <w:r>
              <w:rPr>
                <w:b/>
                <w:sz w:val="18"/>
                <w:szCs w:val="18"/>
                <w:lang w:val="en-US"/>
              </w:rPr>
              <w:t>1</w:t>
            </w:r>
          </w:p>
        </w:tc>
        <w:tc>
          <w:tcPr>
            <w:tcW w:w="935" w:type="dxa"/>
            <w:gridSpan w:val="2"/>
            <w:tcBorders/>
            <w:shd w:fill="auto" w:val="clear"/>
          </w:tcPr>
          <w:p>
            <w:pPr>
              <w:pStyle w:val="Normal"/>
              <w:tabs>
                <w:tab w:val="clear" w:pos="720"/>
                <w:tab w:val="left" w:pos="1276" w:leader="none"/>
              </w:tabs>
              <w:jc w:val="center"/>
              <w:rPr>
                <w:b/>
                <w:b/>
                <w:sz w:val="18"/>
                <w:szCs w:val="18"/>
              </w:rPr>
            </w:pPr>
            <w:r>
              <w:rPr>
                <w:b/>
                <w:sz w:val="18"/>
                <w:szCs w:val="18"/>
              </w:rPr>
            </w:r>
          </w:p>
        </w:tc>
      </w:tr>
      <w:tr>
        <w:trPr/>
        <w:tc>
          <w:tcPr>
            <w:tcW w:w="508" w:type="dxa"/>
            <w:vMerge w:val="continue"/>
            <w:tcBorders/>
            <w:shd w:fill="auto" w:val="clear"/>
          </w:tcPr>
          <w:p>
            <w:pPr>
              <w:pStyle w:val="Normal"/>
              <w:rPr/>
            </w:pPr>
            <w:r>
              <w:rPr/>
            </w:r>
          </w:p>
        </w:tc>
        <w:tc>
          <w:tcPr>
            <w:tcW w:w="7410" w:type="dxa"/>
            <w:gridSpan w:val="8"/>
            <w:tcBorders/>
            <w:shd w:fill="auto" w:val="clear"/>
          </w:tcPr>
          <w:p>
            <w:pPr>
              <w:pStyle w:val="LOnormal"/>
              <w:spacing w:lineRule="auto" w:line="276"/>
              <w:jc w:val="both"/>
              <w:rPr/>
            </w:pPr>
            <w:r>
              <w:rPr>
                <w:b/>
                <w:color w:val="201F1E"/>
                <w:highlight w:val="white"/>
                <w:lang w:val="kk-KZ"/>
              </w:rPr>
              <w:t>СОӨЖ 5. СӨЖ 5 орындау бойынша к</w:t>
            </w:r>
            <w:r>
              <w:rPr>
                <w:b/>
                <w:color w:val="201F1E"/>
                <w:lang w:val="kk-KZ"/>
              </w:rPr>
              <w:t>еңес беру</w:t>
            </w:r>
          </w:p>
        </w:tc>
        <w:tc>
          <w:tcPr>
            <w:tcW w:w="841" w:type="dxa"/>
            <w:gridSpan w:val="2"/>
            <w:tcBorders/>
            <w:shd w:fill="auto" w:val="clear"/>
          </w:tcPr>
          <w:p>
            <w:pPr>
              <w:pStyle w:val="Normal"/>
              <w:tabs>
                <w:tab w:val="clear" w:pos="720"/>
                <w:tab w:val="left" w:pos="1276" w:leader="none"/>
              </w:tabs>
              <w:jc w:val="center"/>
              <w:rPr>
                <w:b/>
                <w:b/>
                <w:sz w:val="18"/>
                <w:szCs w:val="18"/>
                <w:lang w:val="en-US"/>
              </w:rPr>
            </w:pPr>
            <w:r>
              <w:rPr>
                <w:b/>
                <w:sz w:val="18"/>
                <w:szCs w:val="18"/>
                <w:lang w:val="en-US"/>
              </w:rPr>
            </w:r>
          </w:p>
        </w:tc>
        <w:tc>
          <w:tcPr>
            <w:tcW w:w="935" w:type="dxa"/>
            <w:gridSpan w:val="2"/>
            <w:tcBorders/>
            <w:shd w:fill="auto" w:val="clear"/>
          </w:tcPr>
          <w:p>
            <w:pPr>
              <w:pStyle w:val="Normal"/>
              <w:tabs>
                <w:tab w:val="clear" w:pos="720"/>
                <w:tab w:val="left" w:pos="1276" w:leader="none"/>
              </w:tabs>
              <w:jc w:val="center"/>
              <w:rPr>
                <w:b/>
                <w:b/>
                <w:sz w:val="18"/>
                <w:szCs w:val="18"/>
                <w:lang w:val="kk-KZ"/>
              </w:rPr>
            </w:pPr>
            <w:r>
              <w:rPr>
                <w:b/>
                <w:sz w:val="18"/>
                <w:szCs w:val="18"/>
                <w:lang w:val="kk-KZ"/>
              </w:rPr>
            </w:r>
          </w:p>
        </w:tc>
      </w:tr>
      <w:tr>
        <w:trPr/>
        <w:tc>
          <w:tcPr>
            <w:tcW w:w="508" w:type="dxa"/>
            <w:vMerge w:val="continue"/>
            <w:tcBorders/>
            <w:shd w:fill="auto" w:val="clear"/>
          </w:tcPr>
          <w:p>
            <w:pPr>
              <w:pStyle w:val="Normal"/>
              <w:rPr/>
            </w:pPr>
            <w:r>
              <w:rPr/>
            </w:r>
          </w:p>
        </w:tc>
        <w:tc>
          <w:tcPr>
            <w:tcW w:w="7410" w:type="dxa"/>
            <w:gridSpan w:val="8"/>
            <w:tcBorders/>
            <w:shd w:fill="auto" w:val="clear"/>
          </w:tcPr>
          <w:p>
            <w:pPr>
              <w:pStyle w:val="LOnormal"/>
              <w:tabs>
                <w:tab w:val="clear" w:pos="720"/>
                <w:tab w:val="left" w:pos="1165" w:leader="none"/>
              </w:tabs>
              <w:spacing w:lineRule="auto" w:line="276"/>
              <w:jc w:val="both"/>
              <w:rPr/>
            </w:pPr>
            <w:r>
              <w:rPr>
                <w:b/>
                <w:color w:val="000000"/>
              </w:rPr>
              <w:t xml:space="preserve">СӨЖ 5 </w:t>
            </w:r>
            <w:r>
              <w:rPr>
                <w:rFonts w:eastAsia="宋体" w:eastAsiaTheme="minorEastAsia"/>
                <w:b/>
                <w:color w:val="000000"/>
              </w:rPr>
              <w:t>“</w:t>
            </w:r>
            <w:r>
              <w:rPr>
                <w:rFonts w:eastAsia="宋体" w:eastAsiaTheme="minorEastAsia"/>
                <w:b/>
                <w:color w:val="000000"/>
              </w:rPr>
              <w:t>学汉语的苦与乐”</w:t>
            </w:r>
          </w:p>
        </w:tc>
        <w:tc>
          <w:tcPr>
            <w:tcW w:w="841" w:type="dxa"/>
            <w:gridSpan w:val="2"/>
            <w:tcBorders/>
            <w:shd w:fill="auto" w:val="clear"/>
          </w:tcPr>
          <w:p>
            <w:pPr>
              <w:pStyle w:val="Normal"/>
              <w:tabs>
                <w:tab w:val="clear" w:pos="720"/>
                <w:tab w:val="left" w:pos="1276" w:leader="none"/>
              </w:tabs>
              <w:jc w:val="center"/>
              <w:rPr>
                <w:b/>
                <w:b/>
                <w:sz w:val="18"/>
                <w:szCs w:val="18"/>
                <w:lang w:val="en-US"/>
              </w:rPr>
            </w:pPr>
            <w:r>
              <w:rPr>
                <w:b/>
                <w:sz w:val="18"/>
                <w:szCs w:val="18"/>
                <w:lang w:val="en-US"/>
              </w:rPr>
            </w:r>
          </w:p>
        </w:tc>
        <w:tc>
          <w:tcPr>
            <w:tcW w:w="935" w:type="dxa"/>
            <w:gridSpan w:val="2"/>
            <w:tcBorders/>
            <w:shd w:fill="auto" w:val="clear"/>
          </w:tcPr>
          <w:p>
            <w:pPr>
              <w:pStyle w:val="Normal"/>
              <w:tabs>
                <w:tab w:val="clear" w:pos="720"/>
                <w:tab w:val="left" w:pos="1276" w:leader="none"/>
              </w:tabs>
              <w:jc w:val="center"/>
              <w:rPr/>
            </w:pPr>
            <w:r>
              <w:rPr>
                <w:b/>
                <w:sz w:val="18"/>
                <w:szCs w:val="18"/>
                <w:lang w:val="en-US"/>
              </w:rPr>
              <w:t>5</w:t>
            </w:r>
          </w:p>
        </w:tc>
      </w:tr>
      <w:tr>
        <w:trPr/>
        <w:tc>
          <w:tcPr>
            <w:tcW w:w="508" w:type="dxa"/>
            <w:tcBorders/>
            <w:shd w:fill="auto" w:val="clear"/>
          </w:tcPr>
          <w:p>
            <w:pPr>
              <w:pStyle w:val="Normal"/>
              <w:rPr/>
            </w:pPr>
            <w:r>
              <w:rPr/>
            </w:r>
          </w:p>
        </w:tc>
        <w:tc>
          <w:tcPr>
            <w:tcW w:w="7410" w:type="dxa"/>
            <w:gridSpan w:val="8"/>
            <w:tcBorders/>
            <w:shd w:fill="auto" w:val="clear"/>
          </w:tcPr>
          <w:p>
            <w:pPr>
              <w:pStyle w:val="LOnormal"/>
              <w:spacing w:lineRule="auto" w:line="276"/>
              <w:jc w:val="both"/>
              <w:rPr/>
            </w:pPr>
            <w:r>
              <w:rPr>
                <w:b/>
              </w:rPr>
              <w:t>ПС13</w:t>
            </w:r>
            <w:r>
              <w:rPr>
                <w:rFonts w:eastAsia="宋体" w:eastAsiaTheme="minorEastAsia"/>
                <w:lang w:val="kk-KZ"/>
              </w:rPr>
              <w:t xml:space="preserve"> </w:t>
            </w:r>
            <w:r>
              <w:rPr>
                <w:rFonts w:eastAsia="宋体" w:eastAsiaTheme="minorEastAsia"/>
                <w:lang w:val="kk-KZ"/>
              </w:rPr>
              <w:t xml:space="preserve">课文：我全身都不舒服。生词。注释： </w:t>
            </w:r>
            <w:r>
              <w:rPr>
                <w:rFonts w:eastAsia="宋体" w:eastAsiaTheme="minorEastAsia"/>
                <w:lang w:val="kk-KZ"/>
              </w:rPr>
              <w:t>1</w:t>
            </w:r>
            <w:r>
              <w:rPr>
                <w:rFonts w:eastAsia="宋体" w:eastAsiaTheme="minorEastAsia"/>
                <w:lang w:val="kk-KZ"/>
              </w:rPr>
              <w:t xml:space="preserve">。代词“每” </w:t>
            </w:r>
            <w:r>
              <w:rPr>
                <w:rFonts w:eastAsia="宋体" w:eastAsiaTheme="minorEastAsia"/>
                <w:lang w:val="kk-KZ"/>
              </w:rPr>
              <w:t>2. “</w:t>
            </w:r>
            <w:r>
              <w:rPr>
                <w:rFonts w:eastAsia="宋体" w:eastAsiaTheme="minorEastAsia"/>
                <w:lang w:val="kk-KZ"/>
              </w:rPr>
              <w:t>怎么” 问原因</w:t>
            </w:r>
            <w:r>
              <w:rPr>
                <w:rFonts w:eastAsia="宋体" w:eastAsiaTheme="minorEastAsia"/>
                <w:lang w:val="kk-KZ"/>
              </w:rPr>
              <w:t>3.</w:t>
            </w:r>
            <w:r>
              <w:rPr>
                <w:rFonts w:eastAsia="宋体" w:eastAsiaTheme="minorEastAsia"/>
                <w:lang w:val="kk-KZ"/>
              </w:rPr>
              <w:t xml:space="preserve">语气助词 </w:t>
            </w:r>
            <w:r>
              <w:rPr>
                <w:rFonts w:eastAsia="宋体" w:eastAsiaTheme="minorEastAsia"/>
                <w:lang w:val="kk-KZ"/>
              </w:rPr>
              <w:t>4.</w:t>
            </w:r>
            <w:r>
              <w:rPr>
                <w:rFonts w:eastAsia="宋体" w:eastAsiaTheme="minorEastAsia"/>
                <w:lang w:val="kk-KZ"/>
              </w:rPr>
              <w:t>介词“给”。</w:t>
            </w:r>
          </w:p>
        </w:tc>
        <w:tc>
          <w:tcPr>
            <w:tcW w:w="841" w:type="dxa"/>
            <w:gridSpan w:val="2"/>
            <w:tcBorders/>
            <w:shd w:fill="auto" w:val="clear"/>
          </w:tcPr>
          <w:p>
            <w:pPr>
              <w:pStyle w:val="Normal"/>
              <w:tabs>
                <w:tab w:val="clear" w:pos="720"/>
                <w:tab w:val="left" w:pos="1276" w:leader="none"/>
              </w:tabs>
              <w:jc w:val="center"/>
              <w:rPr>
                <w:sz w:val="18"/>
                <w:szCs w:val="18"/>
                <w:lang w:val="en-US"/>
              </w:rPr>
            </w:pPr>
            <w:r>
              <w:rPr>
                <w:sz w:val="18"/>
                <w:szCs w:val="18"/>
                <w:lang w:val="en-US"/>
              </w:rPr>
            </w:r>
          </w:p>
        </w:tc>
        <w:tc>
          <w:tcPr>
            <w:tcW w:w="935" w:type="dxa"/>
            <w:gridSpan w:val="2"/>
            <w:tcBorders/>
            <w:shd w:fill="auto" w:val="clear"/>
          </w:tcPr>
          <w:p>
            <w:pPr>
              <w:pStyle w:val="Normal"/>
              <w:tabs>
                <w:tab w:val="clear" w:pos="720"/>
                <w:tab w:val="left" w:pos="1276" w:leader="none"/>
              </w:tabs>
              <w:jc w:val="center"/>
              <w:rPr/>
            </w:pPr>
            <w:r>
              <w:rPr>
                <w:b/>
                <w:sz w:val="18"/>
                <w:szCs w:val="18"/>
                <w:lang w:val="en-US"/>
              </w:rPr>
              <w:t>5</w:t>
            </w:r>
          </w:p>
        </w:tc>
      </w:tr>
      <w:tr>
        <w:trPr>
          <w:trHeight w:val="367" w:hRule="atLeast"/>
        </w:trPr>
        <w:tc>
          <w:tcPr>
            <w:tcW w:w="508" w:type="dxa"/>
            <w:vMerge w:val="restart"/>
            <w:tcBorders/>
            <w:shd w:fill="auto" w:val="clear"/>
          </w:tcPr>
          <w:p>
            <w:pPr>
              <w:pStyle w:val="Normal"/>
              <w:tabs>
                <w:tab w:val="clear" w:pos="720"/>
                <w:tab w:val="left" w:pos="1276" w:leader="none"/>
              </w:tabs>
              <w:jc w:val="center"/>
              <w:rPr>
                <w:sz w:val="18"/>
                <w:szCs w:val="18"/>
              </w:rPr>
            </w:pPr>
            <w:r>
              <w:rPr>
                <w:sz w:val="18"/>
                <w:szCs w:val="18"/>
              </w:rPr>
            </w:r>
          </w:p>
          <w:p>
            <w:pPr>
              <w:pStyle w:val="Normal"/>
              <w:tabs>
                <w:tab w:val="clear" w:pos="720"/>
                <w:tab w:val="left" w:pos="1276" w:leader="none"/>
              </w:tabs>
              <w:jc w:val="center"/>
              <w:rPr/>
            </w:pPr>
            <w:r>
              <w:rPr>
                <w:sz w:val="18"/>
                <w:szCs w:val="18"/>
              </w:rPr>
              <w:t>14</w:t>
            </w:r>
          </w:p>
        </w:tc>
        <w:tc>
          <w:tcPr>
            <w:tcW w:w="7410" w:type="dxa"/>
            <w:gridSpan w:val="8"/>
            <w:tcBorders/>
            <w:shd w:fill="auto" w:val="clear"/>
          </w:tcPr>
          <w:p>
            <w:pPr>
              <w:pStyle w:val="LOnormal"/>
              <w:spacing w:lineRule="auto" w:line="276"/>
              <w:jc w:val="both"/>
              <w:rPr/>
            </w:pPr>
            <w:r>
              <w:rPr>
                <w:b/>
              </w:rPr>
              <w:t xml:space="preserve">ПС 14 </w:t>
            </w:r>
            <w:r>
              <w:rPr>
                <w:rFonts w:eastAsia="宋体" w:eastAsiaTheme="minorEastAsia"/>
              </w:rPr>
              <w:t xml:space="preserve"> </w:t>
            </w:r>
            <w:r>
              <w:rPr>
                <w:rFonts w:eastAsia="宋体" w:eastAsiaTheme="minorEastAsia"/>
                <w:lang w:val="kk-KZ"/>
              </w:rPr>
              <w:t>课文：我认识了一个漂亮的姑娘。生词。注释：</w:t>
            </w:r>
          </w:p>
          <w:p>
            <w:pPr>
              <w:pStyle w:val="LOnormal"/>
              <w:spacing w:lineRule="auto" w:line="276"/>
              <w:jc w:val="both"/>
              <w:rPr/>
            </w:pPr>
            <w:r>
              <w:rPr>
                <w:rFonts w:eastAsia="宋体" w:eastAsiaTheme="minorEastAsia"/>
                <w:lang w:val="kk-KZ"/>
              </w:rPr>
              <w:t>1</w:t>
            </w:r>
            <w:r>
              <w:rPr>
                <w:rFonts w:eastAsia="宋体" w:eastAsiaTheme="minorEastAsia"/>
                <w:lang w:val="kk-KZ"/>
              </w:rPr>
              <w:t>．形容词“多” 和“少”</w:t>
            </w:r>
          </w:p>
          <w:p>
            <w:pPr>
              <w:pStyle w:val="LOnormal"/>
              <w:spacing w:lineRule="auto" w:line="276"/>
              <w:jc w:val="both"/>
              <w:rPr/>
            </w:pPr>
            <w:r>
              <w:rPr>
                <w:rFonts w:eastAsia="宋体" w:eastAsiaTheme="minorEastAsia"/>
                <w:lang w:val="kk-KZ"/>
              </w:rPr>
              <w:t xml:space="preserve"> </w:t>
            </w:r>
            <w:r>
              <w:rPr>
                <w:rFonts w:eastAsia="宋体" w:eastAsiaTheme="minorEastAsia"/>
                <w:lang w:val="kk-KZ"/>
              </w:rPr>
              <w:t xml:space="preserve">2. </w:t>
            </w:r>
            <w:r>
              <w:rPr>
                <w:rFonts w:eastAsia="宋体" w:eastAsiaTheme="minorEastAsia"/>
                <w:lang w:val="kk-KZ"/>
              </w:rPr>
              <w:t>动词词组作定语。</w:t>
            </w:r>
          </w:p>
          <w:p>
            <w:pPr>
              <w:pStyle w:val="LOnormal"/>
              <w:spacing w:lineRule="auto" w:line="276"/>
              <w:jc w:val="both"/>
              <w:rPr/>
            </w:pPr>
            <w:r>
              <w:rPr>
                <w:rFonts w:eastAsia="宋体" w:eastAsiaTheme="minorEastAsia"/>
                <w:lang w:val="kk-KZ"/>
              </w:rPr>
              <w:t>练习与运用：</w:t>
            </w:r>
            <w:r>
              <w:rPr>
                <w:rFonts w:eastAsia="宋体" w:eastAsiaTheme="minorEastAsia"/>
                <w:lang w:val="kk-KZ"/>
              </w:rPr>
              <w:t>1.</w:t>
            </w:r>
            <w:r>
              <w:rPr>
                <w:rFonts w:eastAsia="宋体" w:eastAsiaTheme="minorEastAsia"/>
                <w:lang w:val="kk-KZ"/>
              </w:rPr>
              <w:t xml:space="preserve">打电话 </w:t>
            </w:r>
            <w:r>
              <w:rPr>
                <w:rFonts w:eastAsia="宋体" w:eastAsiaTheme="minorEastAsia"/>
                <w:lang w:val="kk-KZ"/>
              </w:rPr>
              <w:t>2.</w:t>
            </w:r>
            <w:r>
              <w:rPr>
                <w:rFonts w:eastAsia="宋体" w:eastAsiaTheme="minorEastAsia"/>
                <w:lang w:val="kk-KZ"/>
              </w:rPr>
              <w:t xml:space="preserve">租房 </w:t>
            </w:r>
            <w:r>
              <w:rPr>
                <w:rFonts w:eastAsia="宋体" w:eastAsiaTheme="minorEastAsia"/>
                <w:lang w:val="kk-KZ"/>
              </w:rPr>
              <w:t xml:space="preserve">3. </w:t>
            </w:r>
            <w:r>
              <w:rPr>
                <w:rFonts w:eastAsia="宋体" w:eastAsiaTheme="minorEastAsia"/>
                <w:lang w:val="kk-KZ"/>
              </w:rPr>
              <w:t>邀请</w:t>
            </w:r>
          </w:p>
          <w:p>
            <w:pPr>
              <w:pStyle w:val="LOnormal"/>
              <w:spacing w:lineRule="auto" w:line="276"/>
              <w:jc w:val="both"/>
              <w:rPr/>
            </w:pPr>
            <w:r>
              <w:rPr>
                <w:rFonts w:eastAsia="宋体" w:eastAsiaTheme="minorEastAsia"/>
                <w:lang w:val="kk-KZ"/>
              </w:rPr>
              <w:t>语法：</w:t>
            </w:r>
            <w:r>
              <w:rPr>
                <w:rFonts w:eastAsia="宋体" w:eastAsiaTheme="minorEastAsia"/>
                <w:lang w:val="kk-KZ"/>
              </w:rPr>
              <w:t>1.</w:t>
            </w:r>
            <w:r>
              <w:rPr>
                <w:rFonts w:eastAsia="宋体" w:eastAsiaTheme="minorEastAsia"/>
                <w:lang w:val="kk-KZ"/>
              </w:rPr>
              <w:t xml:space="preserve">助词“了” </w:t>
            </w:r>
            <w:r>
              <w:rPr>
                <w:rFonts w:eastAsia="宋体" w:eastAsiaTheme="minorEastAsia"/>
                <w:lang w:val="kk-KZ"/>
              </w:rPr>
              <w:t xml:space="preserve">2. </w:t>
            </w:r>
            <w:r>
              <w:rPr>
                <w:rFonts w:eastAsia="宋体" w:eastAsiaTheme="minorEastAsia"/>
                <w:lang w:val="kk-KZ"/>
              </w:rPr>
              <w:t xml:space="preserve">兼语句 </w:t>
            </w:r>
            <w:r>
              <w:rPr>
                <w:rFonts w:eastAsia="宋体" w:eastAsiaTheme="minorEastAsia"/>
                <w:lang w:val="kk-KZ"/>
              </w:rPr>
              <w:t xml:space="preserve">3. </w:t>
            </w:r>
            <w:r>
              <w:rPr>
                <w:rFonts w:eastAsia="宋体" w:eastAsiaTheme="minorEastAsia"/>
                <w:lang w:val="kk-KZ"/>
              </w:rPr>
              <w:t>能源动词</w:t>
            </w:r>
          </w:p>
        </w:tc>
        <w:tc>
          <w:tcPr>
            <w:tcW w:w="841" w:type="dxa"/>
            <w:gridSpan w:val="2"/>
            <w:tcBorders/>
            <w:shd w:fill="auto" w:val="clear"/>
          </w:tcPr>
          <w:p>
            <w:pPr>
              <w:pStyle w:val="Normal"/>
              <w:tabs>
                <w:tab w:val="clear" w:pos="720"/>
                <w:tab w:val="left" w:pos="1276" w:leader="none"/>
              </w:tabs>
              <w:jc w:val="center"/>
              <w:rPr/>
            </w:pPr>
            <w:r>
              <w:rPr>
                <w:b/>
                <w:sz w:val="18"/>
                <w:szCs w:val="18"/>
                <w:lang w:val="en-US"/>
              </w:rPr>
              <w:t>1</w:t>
            </w:r>
          </w:p>
        </w:tc>
        <w:tc>
          <w:tcPr>
            <w:tcW w:w="935" w:type="dxa"/>
            <w:gridSpan w:val="2"/>
            <w:tcBorders/>
            <w:shd w:fill="auto" w:val="clear"/>
          </w:tcPr>
          <w:p>
            <w:pPr>
              <w:pStyle w:val="Normal"/>
              <w:tabs>
                <w:tab w:val="clear" w:pos="720"/>
                <w:tab w:val="left" w:pos="1276" w:leader="none"/>
              </w:tabs>
              <w:jc w:val="center"/>
              <w:rPr>
                <w:b/>
                <w:b/>
                <w:sz w:val="18"/>
                <w:szCs w:val="18"/>
              </w:rPr>
            </w:pPr>
            <w:r>
              <w:rPr>
                <w:b/>
                <w:sz w:val="18"/>
                <w:szCs w:val="18"/>
              </w:rPr>
            </w:r>
          </w:p>
        </w:tc>
      </w:tr>
      <w:tr>
        <w:trPr/>
        <w:tc>
          <w:tcPr>
            <w:tcW w:w="508" w:type="dxa"/>
            <w:vMerge w:val="continue"/>
            <w:tcBorders/>
            <w:shd w:fill="auto" w:val="clear"/>
          </w:tcPr>
          <w:p>
            <w:pPr>
              <w:pStyle w:val="Normal"/>
              <w:rPr/>
            </w:pPr>
            <w:r>
              <w:rPr/>
            </w:r>
          </w:p>
        </w:tc>
        <w:tc>
          <w:tcPr>
            <w:tcW w:w="7410" w:type="dxa"/>
            <w:gridSpan w:val="8"/>
            <w:tcBorders/>
            <w:shd w:fill="auto" w:val="clear"/>
          </w:tcPr>
          <w:p>
            <w:pPr>
              <w:pStyle w:val="LOnormal"/>
              <w:spacing w:lineRule="auto" w:line="276"/>
              <w:jc w:val="both"/>
              <w:rPr/>
            </w:pPr>
            <w:r>
              <w:rPr>
                <w:b/>
                <w:color w:val="201F1E"/>
                <w:highlight w:val="white"/>
              </w:rPr>
              <w:t>СОӨЖ 6. СӨЖ 6 орындау бойынша к</w:t>
            </w:r>
            <w:r>
              <w:rPr>
                <w:b/>
                <w:color w:val="201F1E"/>
                <w:lang w:val="kk-KZ"/>
              </w:rPr>
              <w:t>еңес беру</w:t>
            </w:r>
          </w:p>
        </w:tc>
        <w:tc>
          <w:tcPr>
            <w:tcW w:w="841" w:type="dxa"/>
            <w:gridSpan w:val="2"/>
            <w:tcBorders/>
            <w:shd w:fill="auto" w:val="clear"/>
          </w:tcPr>
          <w:p>
            <w:pPr>
              <w:pStyle w:val="Normal"/>
              <w:tabs>
                <w:tab w:val="clear" w:pos="720"/>
                <w:tab w:val="left" w:pos="1276" w:leader="none"/>
              </w:tabs>
              <w:jc w:val="center"/>
              <w:rPr/>
            </w:pPr>
            <w:r>
              <w:rPr/>
            </w:r>
          </w:p>
        </w:tc>
        <w:tc>
          <w:tcPr>
            <w:tcW w:w="935" w:type="dxa"/>
            <w:gridSpan w:val="2"/>
            <w:tcBorders/>
            <w:shd w:fill="auto" w:val="clear"/>
          </w:tcPr>
          <w:p>
            <w:pPr>
              <w:pStyle w:val="Normal"/>
              <w:tabs>
                <w:tab w:val="clear" w:pos="720"/>
                <w:tab w:val="left" w:pos="1276" w:leader="none"/>
              </w:tabs>
              <w:jc w:val="center"/>
              <w:rPr/>
            </w:pPr>
            <w:r>
              <w:rPr/>
            </w:r>
          </w:p>
        </w:tc>
      </w:tr>
      <w:tr>
        <w:trPr/>
        <w:tc>
          <w:tcPr>
            <w:tcW w:w="508" w:type="dxa"/>
            <w:vMerge w:val="continue"/>
            <w:tcBorders>
              <w:top w:val="nil"/>
            </w:tcBorders>
            <w:shd w:fill="auto" w:val="clear"/>
          </w:tcPr>
          <w:p>
            <w:pPr>
              <w:pStyle w:val="Normal"/>
              <w:rPr/>
            </w:pPr>
            <w:r>
              <w:rPr/>
            </w:r>
          </w:p>
        </w:tc>
        <w:tc>
          <w:tcPr>
            <w:tcW w:w="7410" w:type="dxa"/>
            <w:gridSpan w:val="8"/>
            <w:tcBorders>
              <w:top w:val="nil"/>
            </w:tcBorders>
            <w:shd w:fill="auto" w:val="clear"/>
          </w:tcPr>
          <w:p>
            <w:pPr>
              <w:pStyle w:val="LOnormal"/>
              <w:spacing w:lineRule="auto" w:line="276"/>
              <w:jc w:val="both"/>
              <w:rPr/>
            </w:pPr>
            <w:r>
              <w:rPr>
                <w:b/>
                <w:color w:val="000000"/>
              </w:rPr>
              <w:t xml:space="preserve">СӨЖ  6 </w:t>
            </w:r>
            <w:r>
              <w:rPr>
                <w:rFonts w:eastAsia="宋体" w:eastAsiaTheme="minorEastAsia"/>
                <w:color w:val="000000"/>
                <w:lang w:val="kk-KZ"/>
              </w:rPr>
              <w:t xml:space="preserve"> “</w:t>
            </w:r>
            <w:r>
              <w:rPr>
                <w:rFonts w:eastAsia="宋体" w:eastAsiaTheme="minorEastAsia"/>
                <w:color w:val="000000"/>
                <w:lang w:val="kk-KZ"/>
              </w:rPr>
              <w:t>我的母亲”</w:t>
            </w:r>
          </w:p>
        </w:tc>
        <w:tc>
          <w:tcPr>
            <w:tcW w:w="841" w:type="dxa"/>
            <w:gridSpan w:val="2"/>
            <w:tcBorders>
              <w:top w:val="nil"/>
            </w:tcBorders>
            <w:shd w:fill="auto" w:val="clear"/>
          </w:tcPr>
          <w:p>
            <w:pPr>
              <w:pStyle w:val="Normal"/>
              <w:tabs>
                <w:tab w:val="clear" w:pos="720"/>
                <w:tab w:val="left" w:pos="1276" w:leader="none"/>
              </w:tabs>
              <w:jc w:val="center"/>
              <w:rPr/>
            </w:pPr>
            <w:r>
              <w:rPr>
                <w:sz w:val="18"/>
                <w:szCs w:val="18"/>
                <w:lang w:val="en-US"/>
              </w:rPr>
              <w:t>2</w:t>
            </w:r>
          </w:p>
        </w:tc>
        <w:tc>
          <w:tcPr>
            <w:tcW w:w="935" w:type="dxa"/>
            <w:gridSpan w:val="2"/>
            <w:tcBorders>
              <w:top w:val="nil"/>
            </w:tcBorders>
            <w:shd w:fill="auto" w:val="clear"/>
          </w:tcPr>
          <w:p>
            <w:pPr>
              <w:pStyle w:val="Normal"/>
              <w:tabs>
                <w:tab w:val="clear" w:pos="720"/>
                <w:tab w:val="left" w:pos="1276" w:leader="none"/>
              </w:tabs>
              <w:jc w:val="center"/>
              <w:rPr/>
            </w:pPr>
            <w:r>
              <w:rPr>
                <w:b/>
                <w:sz w:val="18"/>
                <w:szCs w:val="18"/>
                <w:lang w:val="en-US"/>
              </w:rPr>
              <w:t>15</w:t>
            </w:r>
          </w:p>
        </w:tc>
      </w:tr>
      <w:tr>
        <w:trPr/>
        <w:tc>
          <w:tcPr>
            <w:tcW w:w="508" w:type="dxa"/>
            <w:tcBorders/>
            <w:shd w:fill="auto" w:val="clear"/>
          </w:tcPr>
          <w:p>
            <w:pPr>
              <w:pStyle w:val="Normal"/>
              <w:tabs>
                <w:tab w:val="clear" w:pos="720"/>
                <w:tab w:val="left" w:pos="1276" w:leader="none"/>
              </w:tabs>
              <w:jc w:val="center"/>
              <w:rPr>
                <w:b/>
                <w:b/>
                <w:sz w:val="18"/>
                <w:szCs w:val="18"/>
              </w:rPr>
            </w:pPr>
            <w:r>
              <w:rPr>
                <w:b/>
                <w:sz w:val="18"/>
                <w:szCs w:val="18"/>
              </w:rPr>
            </w:r>
          </w:p>
          <w:p>
            <w:pPr>
              <w:pStyle w:val="Normal"/>
              <w:tabs>
                <w:tab w:val="clear" w:pos="720"/>
                <w:tab w:val="left" w:pos="1276" w:leader="none"/>
              </w:tabs>
              <w:jc w:val="center"/>
              <w:rPr/>
            </w:pPr>
            <w:r>
              <w:rPr>
                <w:b/>
                <w:sz w:val="18"/>
                <w:szCs w:val="18"/>
              </w:rPr>
              <w:t>15</w:t>
            </w:r>
          </w:p>
          <w:p>
            <w:pPr>
              <w:pStyle w:val="Normal"/>
              <w:tabs>
                <w:tab w:val="clear" w:pos="720"/>
                <w:tab w:val="left" w:pos="1276" w:leader="none"/>
              </w:tabs>
              <w:jc w:val="center"/>
              <w:rPr>
                <w:b/>
                <w:b/>
                <w:sz w:val="18"/>
                <w:szCs w:val="18"/>
              </w:rPr>
            </w:pPr>
            <w:r>
              <w:rPr>
                <w:b/>
                <w:sz w:val="18"/>
                <w:szCs w:val="18"/>
              </w:rPr>
            </w:r>
          </w:p>
        </w:tc>
        <w:tc>
          <w:tcPr>
            <w:tcW w:w="7410" w:type="dxa"/>
            <w:gridSpan w:val="8"/>
            <w:tcBorders/>
            <w:shd w:fill="auto" w:val="clear"/>
          </w:tcPr>
          <w:p>
            <w:pPr>
              <w:pStyle w:val="LOnormal"/>
              <w:spacing w:lineRule="auto" w:line="276"/>
              <w:jc w:val="both"/>
              <w:rPr/>
            </w:pPr>
            <w:r>
              <w:rPr>
                <w:b/>
              </w:rPr>
              <w:t xml:space="preserve">ПС 15 </w:t>
            </w:r>
            <w:r>
              <w:rPr>
                <w:rFonts w:eastAsia="宋体" w:eastAsiaTheme="minorEastAsia"/>
                <w:b/>
              </w:rPr>
              <w:t xml:space="preserve"> </w:t>
            </w:r>
            <w:r>
              <w:rPr>
                <w:rFonts w:eastAsia="宋体" w:eastAsiaTheme="minorEastAsia"/>
                <w:b/>
              </w:rPr>
              <w:t>课文：祝你圣诞节快乐。生词。练习与运用：</w:t>
            </w:r>
            <w:r>
              <w:rPr>
                <w:rFonts w:eastAsia="宋体" w:eastAsiaTheme="minorEastAsia"/>
                <w:b/>
              </w:rPr>
              <w:t xml:space="preserve">1. </w:t>
            </w:r>
            <w:r>
              <w:rPr>
                <w:rFonts w:eastAsia="宋体" w:eastAsiaTheme="minorEastAsia"/>
                <w:b/>
              </w:rPr>
              <w:t xml:space="preserve">抱怨与致歉 </w:t>
            </w:r>
          </w:p>
          <w:p>
            <w:pPr>
              <w:pStyle w:val="LOnormal"/>
              <w:numPr>
                <w:ilvl w:val="0"/>
                <w:numId w:val="3"/>
              </w:numPr>
              <w:spacing w:lineRule="auto" w:line="276"/>
              <w:jc w:val="both"/>
              <w:rPr/>
            </w:pPr>
            <w:r>
              <w:rPr>
                <w:rFonts w:eastAsia="宋体" w:eastAsiaTheme="minorEastAsia"/>
                <w:b/>
              </w:rPr>
              <w:t xml:space="preserve">转达问候 </w:t>
            </w:r>
            <w:r>
              <w:rPr>
                <w:rFonts w:eastAsia="宋体" w:eastAsiaTheme="minorEastAsia"/>
                <w:b/>
              </w:rPr>
              <w:t xml:space="preserve">3. </w:t>
            </w:r>
            <w:r>
              <w:rPr>
                <w:rFonts w:eastAsia="宋体" w:eastAsiaTheme="minorEastAsia"/>
                <w:b/>
              </w:rPr>
              <w:t>建议与邀请</w:t>
            </w:r>
          </w:p>
          <w:p>
            <w:pPr>
              <w:pStyle w:val="LOnormal"/>
              <w:shd w:val="clear" w:fill="FFFFFF"/>
              <w:spacing w:lineRule="auto" w:line="276"/>
              <w:ind w:left="360" w:hanging="0"/>
              <w:jc w:val="both"/>
              <w:rPr/>
            </w:pPr>
            <w:r>
              <w:rPr>
                <w:rFonts w:eastAsia="宋体" w:eastAsiaTheme="minorEastAsia"/>
                <w:b/>
                <w:sz w:val="18"/>
                <w:szCs w:val="18"/>
                <w:lang w:val="kk-KZ" w:eastAsia="zh-CN"/>
              </w:rPr>
              <w:t>语法：</w:t>
            </w:r>
            <w:r>
              <w:rPr>
                <w:rFonts w:eastAsia="宋体" w:eastAsiaTheme="minorEastAsia"/>
                <w:b/>
                <w:sz w:val="18"/>
                <w:szCs w:val="18"/>
                <w:lang w:val="kk-KZ" w:eastAsia="zh-CN"/>
              </w:rPr>
              <w:t>1.</w:t>
            </w:r>
            <w:r>
              <w:rPr>
                <w:rFonts w:eastAsia="宋体" w:eastAsiaTheme="minorEastAsia"/>
                <w:b/>
                <w:sz w:val="18"/>
                <w:szCs w:val="18"/>
                <w:lang w:val="kk-KZ" w:eastAsia="zh-CN"/>
              </w:rPr>
              <w:t>四种汉语句子。</w:t>
            </w:r>
            <w:r>
              <w:rPr>
                <w:rFonts w:eastAsia="宋体" w:eastAsiaTheme="minorEastAsia"/>
                <w:b/>
                <w:sz w:val="18"/>
                <w:szCs w:val="18"/>
                <w:lang w:val="kk-KZ" w:eastAsia="zh-CN"/>
              </w:rPr>
              <w:t>2.</w:t>
            </w:r>
            <w:r>
              <w:rPr>
                <w:rFonts w:eastAsia="宋体" w:eastAsiaTheme="minorEastAsia"/>
                <w:b/>
                <w:sz w:val="18"/>
                <w:szCs w:val="18"/>
                <w:lang w:val="kk-KZ" w:eastAsia="zh-CN"/>
              </w:rPr>
              <w:t>六种问候方法</w:t>
            </w:r>
          </w:p>
        </w:tc>
        <w:tc>
          <w:tcPr>
            <w:tcW w:w="841" w:type="dxa"/>
            <w:gridSpan w:val="2"/>
            <w:tcBorders/>
            <w:shd w:fill="auto" w:val="clear"/>
          </w:tcPr>
          <w:p>
            <w:pPr>
              <w:pStyle w:val="Normal"/>
              <w:tabs>
                <w:tab w:val="clear" w:pos="720"/>
                <w:tab w:val="left" w:pos="1276" w:leader="none"/>
              </w:tabs>
              <w:jc w:val="center"/>
              <w:rPr/>
            </w:pPr>
            <w:r>
              <w:rPr>
                <w:b/>
                <w:sz w:val="18"/>
                <w:szCs w:val="18"/>
                <w:lang w:val="en-US"/>
              </w:rPr>
              <w:t>1</w:t>
            </w:r>
          </w:p>
        </w:tc>
        <w:tc>
          <w:tcPr>
            <w:tcW w:w="935" w:type="dxa"/>
            <w:gridSpan w:val="2"/>
            <w:tcBorders/>
            <w:shd w:fill="auto" w:val="clear"/>
          </w:tcPr>
          <w:p>
            <w:pPr>
              <w:pStyle w:val="Normal"/>
              <w:tabs>
                <w:tab w:val="clear" w:pos="720"/>
                <w:tab w:val="left" w:pos="1276" w:leader="none"/>
              </w:tabs>
              <w:jc w:val="center"/>
              <w:rPr>
                <w:b/>
                <w:b/>
                <w:sz w:val="18"/>
                <w:szCs w:val="18"/>
              </w:rPr>
            </w:pPr>
            <w:r>
              <w:rPr>
                <w:b/>
                <w:sz w:val="18"/>
                <w:szCs w:val="18"/>
              </w:rPr>
            </w:r>
          </w:p>
        </w:tc>
      </w:tr>
      <w:tr>
        <w:trPr/>
        <w:tc>
          <w:tcPr>
            <w:tcW w:w="7919" w:type="dxa"/>
            <w:gridSpan w:val="10"/>
            <w:tcBorders/>
            <w:shd w:fill="auto" w:val="clear"/>
          </w:tcPr>
          <w:p>
            <w:pPr>
              <w:pStyle w:val="Normal"/>
              <w:tabs>
                <w:tab w:val="clear" w:pos="720"/>
                <w:tab w:val="left" w:pos="1276" w:leader="none"/>
              </w:tabs>
              <w:spacing w:lineRule="auto" w:line="240" w:before="0" w:after="0"/>
              <w:rPr>
                <w:rFonts w:ascii="Times New Roman" w:hAnsi="Times New Roman" w:eastAsia="Times New Roman" w:cs="Times New Roman"/>
                <w:szCs w:val="20"/>
                <w:lang w:eastAsia="ru-RU"/>
              </w:rPr>
            </w:pPr>
            <w:r>
              <w:rPr>
                <w:rFonts w:eastAsia="Times New Roman" w:cs="Times New Roman"/>
                <w:b/>
                <w:sz w:val="20"/>
                <w:szCs w:val="20"/>
                <w:lang w:val="kk-KZ" w:eastAsia="ru-RU"/>
              </w:rPr>
              <w:t>Аралық бақылау 2</w:t>
            </w:r>
          </w:p>
        </w:tc>
        <w:tc>
          <w:tcPr>
            <w:tcW w:w="841" w:type="dxa"/>
            <w:gridSpan w:val="2"/>
            <w:tcBorders/>
            <w:shd w:fill="auto" w:val="clear"/>
          </w:tcPr>
          <w:p>
            <w:pPr>
              <w:pStyle w:val="Normal"/>
              <w:tabs>
                <w:tab w:val="clear" w:pos="720"/>
                <w:tab w:val="left" w:pos="1276" w:leader="none"/>
              </w:tabs>
              <w:jc w:val="center"/>
              <w:rPr>
                <w:b/>
                <w:b/>
                <w:sz w:val="18"/>
                <w:szCs w:val="18"/>
              </w:rPr>
            </w:pPr>
            <w:r>
              <w:rPr>
                <w:b/>
                <w:sz w:val="18"/>
                <w:szCs w:val="18"/>
              </w:rPr>
            </w:r>
          </w:p>
        </w:tc>
        <w:tc>
          <w:tcPr>
            <w:tcW w:w="934" w:type="dxa"/>
            <w:tcBorders/>
            <w:shd w:fill="auto" w:val="clear"/>
          </w:tcPr>
          <w:p>
            <w:pPr>
              <w:pStyle w:val="Normal"/>
              <w:tabs>
                <w:tab w:val="clear" w:pos="720"/>
                <w:tab w:val="left" w:pos="1276" w:leader="none"/>
              </w:tabs>
              <w:jc w:val="center"/>
              <w:rPr/>
            </w:pPr>
            <w:r>
              <w:rPr>
                <w:sz w:val="18"/>
                <w:szCs w:val="18"/>
              </w:rPr>
              <w:t>100</w:t>
            </w:r>
          </w:p>
        </w:tc>
      </w:tr>
      <w:tr>
        <w:trPr/>
        <w:tc>
          <w:tcPr>
            <w:tcW w:w="7919" w:type="dxa"/>
            <w:gridSpan w:val="10"/>
            <w:tcBorders/>
            <w:shd w:fill="auto" w:val="clear"/>
          </w:tcPr>
          <w:p>
            <w:pPr>
              <w:pStyle w:val="Normal"/>
              <w:tabs>
                <w:tab w:val="clear" w:pos="720"/>
                <w:tab w:val="left" w:pos="1276" w:leader="none"/>
              </w:tabs>
              <w:spacing w:lineRule="auto" w:line="240" w:before="0" w:after="0"/>
              <w:rPr>
                <w:rFonts w:ascii="Times New Roman" w:hAnsi="Times New Roman" w:eastAsia="Times New Roman" w:cs="Times New Roman"/>
                <w:szCs w:val="20"/>
                <w:lang w:eastAsia="ru-RU"/>
              </w:rPr>
            </w:pPr>
            <w:r>
              <w:rPr>
                <w:rFonts w:eastAsia="Times New Roman" w:cs="Times New Roman"/>
                <w:b/>
                <w:sz w:val="20"/>
                <w:szCs w:val="20"/>
                <w:lang w:val="kk-KZ" w:eastAsia="ru-RU"/>
              </w:rPr>
              <w:t>Қорытынды бақылау</w:t>
            </w:r>
            <w:r>
              <w:rPr>
                <w:rFonts w:eastAsia="Times New Roman" w:cs="Times New Roman"/>
                <w:b/>
                <w:sz w:val="20"/>
                <w:szCs w:val="20"/>
                <w:lang w:eastAsia="ru-RU"/>
              </w:rPr>
              <w:t xml:space="preserve"> (</w:t>
            </w:r>
            <w:r>
              <w:rPr>
                <w:rFonts w:eastAsia="Times New Roman" w:cs="Times New Roman"/>
                <w:b/>
                <w:sz w:val="20"/>
                <w:szCs w:val="20"/>
                <w:lang w:val="kk-KZ" w:eastAsia="ru-RU"/>
              </w:rPr>
              <w:t>емтиха</w:t>
            </w:r>
            <w:r>
              <w:rPr>
                <w:rFonts w:eastAsia="Times New Roman" w:cs="Times New Roman"/>
                <w:b/>
                <w:sz w:val="20"/>
                <w:szCs w:val="20"/>
                <w:lang w:eastAsia="ru-RU"/>
              </w:rPr>
              <w:t>н)</w:t>
            </w:r>
          </w:p>
        </w:tc>
        <w:tc>
          <w:tcPr>
            <w:tcW w:w="841" w:type="dxa"/>
            <w:gridSpan w:val="2"/>
            <w:tcBorders/>
            <w:shd w:fill="auto" w:val="clear"/>
          </w:tcPr>
          <w:p>
            <w:pPr>
              <w:pStyle w:val="Normal"/>
              <w:tabs>
                <w:tab w:val="clear" w:pos="720"/>
                <w:tab w:val="left" w:pos="1276" w:leader="none"/>
              </w:tabs>
              <w:jc w:val="center"/>
              <w:rPr>
                <w:b/>
                <w:b/>
                <w:sz w:val="18"/>
                <w:szCs w:val="18"/>
              </w:rPr>
            </w:pPr>
            <w:r>
              <w:rPr>
                <w:b/>
                <w:sz w:val="18"/>
                <w:szCs w:val="18"/>
              </w:rPr>
            </w:r>
          </w:p>
        </w:tc>
        <w:tc>
          <w:tcPr>
            <w:tcW w:w="934" w:type="dxa"/>
            <w:tcBorders/>
            <w:shd w:fill="auto" w:val="clear"/>
          </w:tcPr>
          <w:p>
            <w:pPr>
              <w:pStyle w:val="Normal"/>
              <w:tabs>
                <w:tab w:val="clear" w:pos="720"/>
                <w:tab w:val="left" w:pos="1276" w:leader="none"/>
              </w:tabs>
              <w:jc w:val="center"/>
              <w:rPr/>
            </w:pPr>
            <w:r>
              <w:rPr>
                <w:sz w:val="18"/>
                <w:szCs w:val="18"/>
              </w:rPr>
              <w:t>100</w:t>
            </w:r>
          </w:p>
        </w:tc>
      </w:tr>
      <w:tr>
        <w:trPr/>
        <w:tc>
          <w:tcPr>
            <w:tcW w:w="7919" w:type="dxa"/>
            <w:gridSpan w:val="10"/>
            <w:tcBorders/>
            <w:shd w:fill="auto" w:val="clear"/>
          </w:tcPr>
          <w:p>
            <w:pPr>
              <w:pStyle w:val="Normal"/>
              <w:tabs>
                <w:tab w:val="clear" w:pos="720"/>
                <w:tab w:val="left" w:pos="1276" w:leader="none"/>
              </w:tabs>
              <w:spacing w:lineRule="auto" w:line="240" w:before="0" w:after="0"/>
              <w:rPr>
                <w:rFonts w:ascii="Times New Roman" w:hAnsi="Times New Roman" w:eastAsia="Times New Roman" w:cs="Times New Roman"/>
                <w:szCs w:val="20"/>
                <w:lang w:eastAsia="ru-RU"/>
              </w:rPr>
            </w:pPr>
            <w:r>
              <w:rPr>
                <w:rFonts w:eastAsia="Times New Roman" w:cs="Times New Roman"/>
                <w:b/>
                <w:sz w:val="20"/>
                <w:szCs w:val="20"/>
                <w:lang w:val="kk-KZ" w:eastAsia="ru-RU"/>
              </w:rPr>
              <w:t xml:space="preserve">Пән үшін жиынтығы </w:t>
            </w:r>
          </w:p>
        </w:tc>
        <w:tc>
          <w:tcPr>
            <w:tcW w:w="841" w:type="dxa"/>
            <w:gridSpan w:val="2"/>
            <w:tcBorders/>
            <w:shd w:fill="auto" w:val="clear"/>
          </w:tcPr>
          <w:p>
            <w:pPr>
              <w:pStyle w:val="Normal"/>
              <w:tabs>
                <w:tab w:val="clear" w:pos="720"/>
                <w:tab w:val="left" w:pos="1276" w:leader="none"/>
              </w:tabs>
              <w:jc w:val="center"/>
              <w:rPr>
                <w:b/>
                <w:b/>
                <w:sz w:val="18"/>
                <w:szCs w:val="18"/>
              </w:rPr>
            </w:pPr>
            <w:r>
              <w:rPr>
                <w:b/>
                <w:sz w:val="18"/>
                <w:szCs w:val="18"/>
              </w:rPr>
            </w:r>
          </w:p>
        </w:tc>
        <w:tc>
          <w:tcPr>
            <w:tcW w:w="934" w:type="dxa"/>
            <w:tcBorders/>
            <w:shd w:fill="auto" w:val="clear"/>
          </w:tcPr>
          <w:p>
            <w:pPr>
              <w:pStyle w:val="Normal"/>
              <w:tabs>
                <w:tab w:val="clear" w:pos="720"/>
                <w:tab w:val="left" w:pos="1276" w:leader="none"/>
              </w:tabs>
              <w:jc w:val="center"/>
              <w:rPr/>
            </w:pPr>
            <w:r>
              <w:rPr>
                <w:sz w:val="18"/>
                <w:szCs w:val="18"/>
              </w:rPr>
              <w:t>100</w:t>
            </w:r>
          </w:p>
        </w:tc>
      </w:tr>
    </w:tbl>
    <w:p>
      <w:pPr>
        <w:pStyle w:val="Normal"/>
        <w:tabs>
          <w:tab w:val="clear" w:pos="720"/>
          <w:tab w:val="left" w:pos="1276" w:leader="none"/>
        </w:tabs>
        <w:jc w:val="center"/>
        <w:rPr/>
      </w:pPr>
      <w:r>
        <w:rPr>
          <w:b/>
          <w:sz w:val="20"/>
          <w:szCs w:val="20"/>
        </w:rPr>
        <w:t xml:space="preserve"> </w:t>
      </w:r>
    </w:p>
    <w:p>
      <w:pPr>
        <w:pStyle w:val="Normal"/>
        <w:jc w:val="both"/>
        <w:rPr/>
      </w:pPr>
      <w:r>
        <w:rPr>
          <w:sz w:val="20"/>
          <w:szCs w:val="20"/>
          <w:lang w:val="kk-KZ"/>
        </w:rPr>
        <w:t>Факультет деканы</w:t>
      </w:r>
      <w:r>
        <w:rPr>
          <w:sz w:val="20"/>
          <w:szCs w:val="20"/>
          <w:u w:val="single"/>
          <w:lang w:val="kk-KZ"/>
        </w:rPr>
        <w:t xml:space="preserve"> _____________________________________________     </w:t>
      </w:r>
      <w:r>
        <w:rPr>
          <w:sz w:val="20"/>
          <w:szCs w:val="20"/>
          <w:lang w:val="kk-KZ"/>
        </w:rPr>
        <w:t xml:space="preserve">  Ем Н.Б.</w:t>
      </w:r>
    </w:p>
    <w:p>
      <w:pPr>
        <w:pStyle w:val="Normal"/>
        <w:jc w:val="both"/>
        <w:rPr>
          <w:sz w:val="20"/>
          <w:szCs w:val="20"/>
          <w:lang w:val="kk-KZ"/>
        </w:rPr>
      </w:pPr>
      <w:r>
        <w:rPr>
          <w:sz w:val="20"/>
          <w:szCs w:val="20"/>
          <w:lang w:val="kk-KZ"/>
        </w:rPr>
      </w:r>
    </w:p>
    <w:p>
      <w:pPr>
        <w:pStyle w:val="Normal"/>
        <w:jc w:val="both"/>
        <w:rPr/>
      </w:pPr>
      <w:r>
        <w:rPr>
          <w:sz w:val="20"/>
          <w:szCs w:val="20"/>
          <w:lang w:val="kk-KZ"/>
        </w:rPr>
        <w:t xml:space="preserve"> </w:t>
      </w:r>
      <w:r>
        <w:rPr>
          <w:sz w:val="20"/>
          <w:szCs w:val="20"/>
          <w:lang w:val="kk-KZ"/>
        </w:rPr>
        <w:t>Кафедра меңгерушісі_____________________________________________  Керімбаев Е.</w:t>
      </w:r>
    </w:p>
    <w:p>
      <w:pPr>
        <w:pStyle w:val="Normal"/>
        <w:jc w:val="both"/>
        <w:rPr>
          <w:sz w:val="20"/>
          <w:szCs w:val="20"/>
          <w:lang w:val="kk-KZ"/>
        </w:rPr>
      </w:pPr>
      <w:r>
        <w:rPr>
          <w:sz w:val="20"/>
          <w:szCs w:val="20"/>
          <w:lang w:val="kk-KZ"/>
        </w:rPr>
      </w:r>
    </w:p>
    <w:p>
      <w:pPr>
        <w:pStyle w:val="Normal"/>
        <w:jc w:val="both"/>
        <w:rPr/>
      </w:pPr>
      <w:r>
        <w:rPr>
          <w:sz w:val="20"/>
          <w:szCs w:val="20"/>
          <w:lang w:val="kk-KZ"/>
        </w:rPr>
        <w:t xml:space="preserve"> </w:t>
      </w:r>
      <w:r>
        <w:rPr>
          <w:sz w:val="20"/>
          <w:szCs w:val="20"/>
          <w:lang w:val="kk-KZ"/>
        </w:rPr>
        <w:t>Дәріскер________________________________________________________</w:t>
      </w:r>
      <w:r>
        <w:rPr>
          <w:sz w:val="18"/>
          <w:szCs w:val="18"/>
          <w:lang w:val="kk-KZ"/>
        </w:rPr>
        <w:t xml:space="preserve"> Маулет Б.</w:t>
      </w:r>
    </w:p>
    <w:p>
      <w:pPr>
        <w:pStyle w:val="Normal"/>
        <w:spacing w:before="0" w:after="120"/>
        <w:jc w:val="both"/>
        <w:rPr>
          <w:b/>
          <w:b/>
          <w:sz w:val="20"/>
          <w:szCs w:val="20"/>
          <w:lang w:val="kk-KZ"/>
        </w:rPr>
      </w:pPr>
      <w:r>
        <w:rPr>
          <w:b/>
          <w:sz w:val="20"/>
          <w:szCs w:val="20"/>
          <w:lang w:val="kk-KZ"/>
        </w:rPr>
      </w:r>
    </w:p>
    <w:p>
      <w:pPr>
        <w:pStyle w:val="Paragraph"/>
        <w:spacing w:beforeAutospacing="0" w:before="0" w:afterAutospacing="0" w:after="0"/>
        <w:textAlignment w:val="baseline"/>
        <w:rPr/>
      </w:pPr>
      <w:r>
        <w:rPr/>
      </w:r>
    </w:p>
    <w:sectPr>
      <w:type w:val="nextPage"/>
      <w:pgSz w:w="11906" w:h="16838"/>
      <w:pgMar w:left="850" w:right="1701" w:header="0" w:top="1418" w:footer="0" w:bottom="568" w:gutter="0"/>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Georgia">
    <w:charset w:val="cc"/>
    <w:family w:val="roman"/>
    <w:pitch w:val="variable"/>
  </w:font>
  <w:font w:name="Calibri">
    <w:charset w:val="cc"/>
    <w:family w:val="roman"/>
    <w:pitch w:val="variable"/>
  </w:font>
  <w:font w:name="宋体">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dstrike w:val="false"/>
        <w:strike w:val="false"/>
        <w:sz w:val="18"/>
        <w:u w:val="none"/>
        <w:effect w:val="none"/>
        <w:szCs w:val="18"/>
        <w:color w:val="202124"/>
        <w:lang w:val="kk-KZ" w:eastAsia="zh-C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2"/>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eastAsiaTheme="minorEastAsia"/>
        <w:szCs w:val="24"/>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Times New Roman" w:hAnsi="Times New Roman" w:eastAsia="宋体" w:cs="Times New Roman" w:eastAsiaTheme="minorEastAsia"/>
      <w:color w:val="auto"/>
      <w:kern w:val="0"/>
      <w:sz w:val="24"/>
      <w:szCs w:val="24"/>
      <w:lang w:val="ru-RU" w:eastAsia="en-US" w:bidi="ar-SA"/>
    </w:rPr>
  </w:style>
  <w:style w:type="paragraph" w:styleId="1">
    <w:name w:val="Heading 1"/>
    <w:basedOn w:val="Normal"/>
    <w:next w:val="Normal"/>
    <w:qFormat/>
    <w:pPr>
      <w:keepNext w:val="true"/>
      <w:keepLines/>
      <w:spacing w:before="480" w:after="120"/>
      <w:outlineLvl w:val="0"/>
    </w:pPr>
    <w:rPr>
      <w:b/>
      <w:sz w:val="48"/>
      <w:szCs w:val="48"/>
    </w:rPr>
  </w:style>
  <w:style w:type="paragraph" w:styleId="2">
    <w:name w:val="Heading 2"/>
    <w:basedOn w:val="Normal"/>
    <w:next w:val="Normal"/>
    <w:qFormat/>
    <w:pPr>
      <w:keepNext w:val="true"/>
      <w:keepLines/>
      <w:spacing w:before="360" w:after="80"/>
      <w:outlineLvl w:val="1"/>
    </w:pPr>
    <w:rPr>
      <w:b/>
      <w:sz w:val="36"/>
      <w:szCs w:val="36"/>
    </w:rPr>
  </w:style>
  <w:style w:type="paragraph" w:styleId="3">
    <w:name w:val="Heading 3"/>
    <w:basedOn w:val="Normal"/>
    <w:next w:val="Normal"/>
    <w:qFormat/>
    <w:pPr>
      <w:keepNext w:val="true"/>
      <w:keepLines/>
      <w:spacing w:before="280" w:after="80"/>
      <w:outlineLvl w:val="2"/>
    </w:pPr>
    <w:rPr>
      <w:b/>
      <w:sz w:val="28"/>
      <w:szCs w:val="28"/>
    </w:rPr>
  </w:style>
  <w:style w:type="paragraph" w:styleId="4">
    <w:name w:val="Heading 4"/>
    <w:basedOn w:val="Normal"/>
    <w:next w:val="Normal"/>
    <w:qFormat/>
    <w:pPr>
      <w:keepNext w:val="true"/>
      <w:keepLines/>
      <w:spacing w:before="240" w:after="40"/>
      <w:outlineLvl w:val="3"/>
    </w:pPr>
    <w:rPr>
      <w:b/>
    </w:rPr>
  </w:style>
  <w:style w:type="paragraph" w:styleId="5">
    <w:name w:val="Heading 5"/>
    <w:basedOn w:val="Normal"/>
    <w:next w:val="Normal"/>
    <w:qFormat/>
    <w:pPr>
      <w:keepNext w:val="true"/>
      <w:keepLines/>
      <w:spacing w:before="220" w:after="40"/>
      <w:outlineLvl w:val="4"/>
    </w:pPr>
    <w:rPr>
      <w:b/>
      <w:sz w:val="22"/>
      <w:szCs w:val="22"/>
    </w:rPr>
  </w:style>
  <w:style w:type="paragraph" w:styleId="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Текст выноски Знак"/>
    <w:basedOn w:val="DefaultParagraphFont"/>
    <w:link w:val="af6"/>
    <w:uiPriority w:val="99"/>
    <w:semiHidden/>
    <w:qFormat/>
    <w:rsid w:val="00ef2040"/>
    <w:rPr>
      <w:rFonts w:ascii="Segoe UI" w:hAnsi="Segoe UI" w:cs="Segoe UI"/>
      <w:sz w:val="18"/>
      <w:szCs w:val="18"/>
    </w:rPr>
  </w:style>
  <w:style w:type="character" w:styleId="Style9">
    <w:name w:val="Интернет-ссылка"/>
    <w:uiPriority w:val="99"/>
    <w:rsid w:val="00293058"/>
    <w:rPr>
      <w:rFonts w:cs="Times New Roman"/>
      <w:color w:val="auto"/>
      <w:u w:val="none"/>
      <w:effect w:val="none"/>
    </w:rPr>
  </w:style>
  <w:style w:type="character" w:styleId="Style10" w:customStyle="1">
    <w:name w:val="Верхний колонтитул Знак"/>
    <w:basedOn w:val="DefaultParagraphFont"/>
    <w:link w:val="afa"/>
    <w:uiPriority w:val="99"/>
    <w:qFormat/>
    <w:rsid w:val="004c6a23"/>
    <w:rPr/>
  </w:style>
  <w:style w:type="character" w:styleId="Style11" w:customStyle="1">
    <w:name w:val="Нижний колонтитул Знак"/>
    <w:basedOn w:val="DefaultParagraphFont"/>
    <w:link w:val="afc"/>
    <w:uiPriority w:val="99"/>
    <w:qFormat/>
    <w:rsid w:val="004c6a23"/>
    <w:rPr/>
  </w:style>
  <w:style w:type="character" w:styleId="Style12" w:customStyle="1">
    <w:name w:val="Абзац списка Знак"/>
    <w:link w:val="afe"/>
    <w:uiPriority w:val="34"/>
    <w:qFormat/>
    <w:locked/>
    <w:rsid w:val="00662a00"/>
    <w:rPr/>
  </w:style>
  <w:style w:type="character" w:styleId="Contentcontrolboundarysink" w:customStyle="1">
    <w:name w:val="contentcontrolboundarysink"/>
    <w:basedOn w:val="DefaultParagraphFont"/>
    <w:qFormat/>
    <w:rsid w:val="00180af4"/>
    <w:rPr/>
  </w:style>
  <w:style w:type="character" w:styleId="Normaltextrun" w:customStyle="1">
    <w:name w:val="normaltextrun"/>
    <w:basedOn w:val="DefaultParagraphFont"/>
    <w:qFormat/>
    <w:rsid w:val="00180af4"/>
    <w:rPr/>
  </w:style>
  <w:style w:type="character" w:styleId="Eop" w:customStyle="1">
    <w:name w:val="eop"/>
    <w:basedOn w:val="DefaultParagraphFont"/>
    <w:qFormat/>
    <w:rsid w:val="00180af4"/>
    <w:rPr/>
  </w:style>
  <w:style w:type="character" w:styleId="UnresolvedMention">
    <w:name w:val="Unresolved Mention"/>
    <w:basedOn w:val="DefaultParagraphFont"/>
    <w:uiPriority w:val="99"/>
    <w:semiHidden/>
    <w:unhideWhenUsed/>
    <w:qFormat/>
    <w:rsid w:val="008f6dfd"/>
    <w:rPr>
      <w:color w:val="605E5C"/>
      <w:shd w:fill="E1DFDD" w:val="clear"/>
    </w:rPr>
  </w:style>
  <w:style w:type="character" w:styleId="Shorttext">
    <w:name w:val="short_text"/>
    <w:qFormat/>
    <w:rPr>
      <w:rFonts w:cs="Times New Roman"/>
    </w:rPr>
  </w:style>
  <w:style w:type="paragraph" w:styleId="Style13">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Paragraph" w:customStyle="1">
    <w:name w:val="paragraph"/>
    <w:basedOn w:val="Normal"/>
    <w:qFormat/>
    <w:rsid w:val="004947f8"/>
    <w:pPr>
      <w:spacing w:beforeAutospacing="1" w:afterAutospacing="1"/>
    </w:pPr>
    <w:rPr>
      <w:lang w:eastAsia="ru-RU"/>
    </w:rPr>
  </w:style>
  <w:style w:type="paragraph" w:styleId="Style18">
    <w:name w:val="Title"/>
    <w:basedOn w:val="Normal"/>
    <w:next w:val="Normal"/>
    <w:qFormat/>
    <w:pPr>
      <w:keepNext w:val="true"/>
      <w:keepLines/>
      <w:spacing w:before="480" w:after="120"/>
    </w:pPr>
    <w:rPr>
      <w:b/>
      <w:sz w:val="72"/>
      <w:szCs w:val="72"/>
    </w:rPr>
  </w:style>
  <w:style w:type="paragraph" w:styleId="Style19">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af7"/>
    <w:uiPriority w:val="99"/>
    <w:semiHidden/>
    <w:unhideWhenUsed/>
    <w:qFormat/>
    <w:rsid w:val="00ef2040"/>
    <w:pPr/>
    <w:rPr>
      <w:rFonts w:ascii="Segoe UI" w:hAnsi="Segoe UI" w:cs="Segoe UI"/>
      <w:sz w:val="18"/>
      <w:szCs w:val="18"/>
    </w:rPr>
  </w:style>
  <w:style w:type="paragraph" w:styleId="Style20">
    <w:name w:val="Верхний и нижний колонтитулы"/>
    <w:basedOn w:val="Normal"/>
    <w:qFormat/>
    <w:pPr/>
    <w:rPr/>
  </w:style>
  <w:style w:type="paragraph" w:styleId="Style21">
    <w:name w:val="Header"/>
    <w:basedOn w:val="Normal"/>
    <w:link w:val="afb"/>
    <w:uiPriority w:val="99"/>
    <w:unhideWhenUsed/>
    <w:rsid w:val="004c6a23"/>
    <w:pPr>
      <w:tabs>
        <w:tab w:val="clear" w:pos="720"/>
        <w:tab w:val="center" w:pos="4677" w:leader="none"/>
        <w:tab w:val="right" w:pos="9355" w:leader="none"/>
      </w:tabs>
    </w:pPr>
    <w:rPr/>
  </w:style>
  <w:style w:type="paragraph" w:styleId="Style22">
    <w:name w:val="Footer"/>
    <w:basedOn w:val="Normal"/>
    <w:link w:val="afd"/>
    <w:uiPriority w:val="99"/>
    <w:unhideWhenUsed/>
    <w:rsid w:val="004c6a23"/>
    <w:pPr>
      <w:tabs>
        <w:tab w:val="clear" w:pos="720"/>
        <w:tab w:val="center" w:pos="4677" w:leader="none"/>
        <w:tab w:val="right" w:pos="9355" w:leader="none"/>
      </w:tabs>
    </w:pPr>
    <w:rPr/>
  </w:style>
  <w:style w:type="paragraph" w:styleId="ListParagraph">
    <w:name w:val="List Paragraph"/>
    <w:basedOn w:val="Normal"/>
    <w:link w:val="aff"/>
    <w:uiPriority w:val="34"/>
    <w:qFormat/>
    <w:rsid w:val="004c6a23"/>
    <w:pPr>
      <w:spacing w:before="0" w:after="0"/>
      <w:ind w:left="720" w:hanging="0"/>
      <w:contextualSpacing/>
    </w:pPr>
    <w:rPr/>
  </w:style>
  <w:style w:type="paragraph" w:styleId="NormalWeb">
    <w:name w:val="Normal (Web)"/>
    <w:basedOn w:val="Normal"/>
    <w:uiPriority w:val="99"/>
    <w:semiHidden/>
    <w:unhideWhenUsed/>
    <w:qFormat/>
    <w:rsid w:val="00fd0fa8"/>
    <w:pPr>
      <w:spacing w:beforeAutospacing="1" w:afterAutospacing="1"/>
    </w:pPr>
    <w:rPr>
      <w:lang w:eastAsia="ru-RU"/>
    </w:rPr>
  </w:style>
  <w:style w:type="paragraph" w:styleId="Style23">
    <w:name w:val="Содержимое таблицы"/>
    <w:basedOn w:val="Normal"/>
    <w:qFormat/>
    <w:pPr>
      <w:suppressLineNumbers/>
    </w:pPr>
    <w:rPr/>
  </w:style>
  <w:style w:type="paragraph" w:styleId="Style24">
    <w:name w:val="Заголовок таблицы"/>
    <w:basedOn w:val="Style23"/>
    <w:qFormat/>
    <w:pPr>
      <w:suppressLineNumbers/>
      <w:jc w:val="center"/>
    </w:pPr>
    <w:rPr>
      <w:b/>
      <w:bCs/>
    </w:rPr>
  </w:style>
  <w:style w:type="paragraph" w:styleId="NoSpacing">
    <w:name w:val="No Spacing"/>
    <w:qFormat/>
    <w:pPr>
      <w:widowControl/>
      <w:overflowPunct w:val="true"/>
      <w:bidi w:val="0"/>
      <w:spacing w:lineRule="auto" w:line="240" w:before="0" w:after="0"/>
      <w:jc w:val="left"/>
    </w:pPr>
    <w:rPr>
      <w:rFonts w:ascii="Calibri" w:hAnsi="Calibri" w:eastAsia="Calibri" w:cs="Times New Roman"/>
      <w:color w:val="auto"/>
      <w:kern w:val="0"/>
      <w:sz w:val="24"/>
      <w:szCs w:val="24"/>
      <w:lang w:val="ru-RU" w:eastAsia="en-US" w:bidi="ar-SA"/>
    </w:rPr>
  </w:style>
  <w:style w:type="paragraph" w:styleId="LOnormal">
    <w:name w:val="LO-normal"/>
    <w:qFormat/>
    <w:pPr>
      <w:widowControl/>
      <w:bidi w:val="0"/>
      <w:spacing w:lineRule="auto" w:line="240" w:before="0" w:after="0"/>
      <w:jc w:val="left"/>
    </w:pPr>
    <w:rPr>
      <w:rFonts w:ascii="Times New Roman" w:hAnsi="Times New Roman" w:eastAsia="Times New Roman" w:cs="Times New Roman"/>
      <w:color w:val="auto"/>
      <w:kern w:val="0"/>
      <w:sz w:val="24"/>
      <w:szCs w:val="24"/>
      <w:lang w:val="ru-RU" w:eastAsia="zh-CN"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8">
    <w:name w:val="Table Grid"/>
    <w:basedOn w:val="a1"/>
    <w:uiPriority w:val="39"/>
    <w:rsid w:val="00d36d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rsid w:val="00821976"/>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krs.info/" TargetMode="External"/><Relationship Id="rId3" Type="http://schemas.openxmlformats.org/officeDocument/2006/relationships/hyperlink" Target="https://zhonga.ru/" TargetMode="External"/><Relationship Id="rId4" Type="http://schemas.openxmlformats.org/officeDocument/2006/relationships/hyperlink" Target="https://zhongwen.com/" TargetMode="External"/><Relationship Id="rId5" Type="http://schemas.openxmlformats.org/officeDocument/2006/relationships/hyperlink" Target="https://shufazidian.com/s.php"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Application>LibreOffice/6.3.3.2$Windows_X86_64 LibreOffice_project/a64200df03143b798afd1ec74a12ab50359878ed</Application>
  <Pages>6</Pages>
  <Words>1932</Words>
  <Characters>8735</Characters>
  <CharactersWithSpaces>9863</CharactersWithSpaces>
  <Paragraphs>271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2023-07-01T06:08:00Z</dcterms:created>
  <dc:creator>Амирбекова Гулмира</dc:creator>
  <dc:description/>
  <dc:language>ru-RU</dc:language>
  <cp:lastModifiedBy/>
  <cp:lastPrinted>2023-06-26T06:38:00Z</cp:lastPrinted>
  <dcterms:modified xsi:type="dcterms:W3CDTF">2023-07-03T09:04:59Z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0x01010008C7A0EE2DDAA64BB5E75EF484686639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